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73A7A0" w14:textId="3428AA1A" w:rsidR="00F70346" w:rsidRDefault="000548A9" w:rsidP="002C4DD2">
      <w:pPr>
        <w:spacing w:after="0"/>
      </w:pPr>
      <w:bookmarkStart w:id="0" w:name="_GoBack"/>
      <w:bookmarkEnd w:id="0"/>
      <w:r w:rsidRPr="00DE7C83">
        <w:rPr>
          <w:rFonts w:ascii="Arial" w:hAnsi="Arial" w:cs="Arial"/>
          <w:b/>
          <w:bCs/>
          <w:sz w:val="24"/>
        </w:rPr>
        <w:t>Table 4-1</w:t>
      </w:r>
      <w:r w:rsidR="00F70346" w:rsidRPr="00DE7C83">
        <w:rPr>
          <w:rFonts w:ascii="Arial" w:hAnsi="Arial" w:cs="Arial"/>
          <w:sz w:val="24"/>
        </w:rPr>
        <w:t xml:space="preserve"> </w:t>
      </w:r>
      <w:r w:rsidRPr="00DE7C83">
        <w:rPr>
          <w:rFonts w:ascii="Arial" w:hAnsi="Arial" w:cs="Arial"/>
          <w:sz w:val="24"/>
        </w:rPr>
        <w:tab/>
      </w:r>
      <w:r w:rsidR="00F70346" w:rsidRPr="00DE7C83">
        <w:rPr>
          <w:rFonts w:ascii="Arial" w:hAnsi="Arial" w:cs="Arial"/>
          <w:b/>
          <w:bCs/>
          <w:sz w:val="24"/>
        </w:rPr>
        <w:t>Existing or Ongoing Projects and Management Actions</w:t>
      </w:r>
      <w:r w:rsidR="00DE7C83" w:rsidRPr="00DE7C83">
        <w:rPr>
          <w:rFonts w:ascii="Arial" w:hAnsi="Arial" w:cs="Arial"/>
          <w:b/>
          <w:bCs/>
          <w:sz w:val="24"/>
        </w:rPr>
        <w:t xml:space="preserve"> for Sierra Valley</w:t>
      </w:r>
      <w:r w:rsidR="00F70346">
        <w:rPr>
          <w:sz w:val="24"/>
        </w:rPr>
        <w:t xml:space="preserve"> </w:t>
      </w:r>
      <w:r w:rsidR="00F70346" w:rsidRPr="00EB2AB9">
        <w:rPr>
          <w:sz w:val="24"/>
          <w:highlight w:val="yellow"/>
        </w:rPr>
        <w:t xml:space="preserve">[to be updated based on </w:t>
      </w:r>
      <w:r w:rsidR="00F70346">
        <w:rPr>
          <w:sz w:val="24"/>
          <w:highlight w:val="yellow"/>
        </w:rPr>
        <w:t>work group discussions</w:t>
      </w:r>
      <w:r w:rsidR="00F70346" w:rsidRPr="00EB2AB9">
        <w:rPr>
          <w:sz w:val="24"/>
          <w:highlight w:val="yellow"/>
        </w:rPr>
        <w:t>]</w:t>
      </w:r>
    </w:p>
    <w:p w14:paraId="7A5ED164" w14:textId="77777777" w:rsidR="00F70346" w:rsidRDefault="00F70346" w:rsidP="002C4DD2">
      <w:pPr>
        <w:spacing w:after="0"/>
      </w:pPr>
    </w:p>
    <w:tbl>
      <w:tblPr>
        <w:tblStyle w:val="TableGrid"/>
        <w:tblW w:w="16981" w:type="dxa"/>
        <w:tblLook w:val="04A0" w:firstRow="1" w:lastRow="0" w:firstColumn="1" w:lastColumn="0" w:noHBand="0" w:noVBand="1"/>
      </w:tblPr>
      <w:tblGrid>
        <w:gridCol w:w="1977"/>
        <w:gridCol w:w="5758"/>
        <w:gridCol w:w="4623"/>
        <w:gridCol w:w="4623"/>
      </w:tblGrid>
      <w:tr w:rsidR="002C4DD2" w:rsidRPr="0046193C" w14:paraId="4B2A1FEE" w14:textId="7FB92048" w:rsidTr="008E31D3">
        <w:trPr>
          <w:trHeight w:val="683"/>
          <w:tblHeader/>
        </w:trPr>
        <w:tc>
          <w:tcPr>
            <w:tcW w:w="1977" w:type="dxa"/>
            <w:shd w:val="clear" w:color="auto" w:fill="D0CECE" w:themeFill="background2" w:themeFillShade="E6"/>
            <w:hideMark/>
          </w:tcPr>
          <w:p w14:paraId="074FC84C" w14:textId="77777777" w:rsidR="002C4DD2" w:rsidRPr="0046193C" w:rsidRDefault="002C4DD2" w:rsidP="002C4DD2">
            <w:pPr>
              <w:rPr>
                <w:rFonts w:ascii="Arial" w:hAnsi="Arial" w:cs="Arial"/>
                <w:b/>
                <w:bCs/>
              </w:rPr>
            </w:pPr>
            <w:r w:rsidRPr="0046193C">
              <w:rPr>
                <w:rFonts w:ascii="Arial" w:hAnsi="Arial" w:cs="Arial"/>
                <w:b/>
                <w:bCs/>
              </w:rPr>
              <w:t>Title</w:t>
            </w:r>
          </w:p>
        </w:tc>
        <w:tc>
          <w:tcPr>
            <w:tcW w:w="5758" w:type="dxa"/>
            <w:shd w:val="clear" w:color="auto" w:fill="D0CECE" w:themeFill="background2" w:themeFillShade="E6"/>
            <w:hideMark/>
          </w:tcPr>
          <w:p w14:paraId="1AC3C408" w14:textId="77777777" w:rsidR="002C4DD2" w:rsidRPr="0046193C" w:rsidRDefault="002C4DD2" w:rsidP="002C4DD2">
            <w:pPr>
              <w:rPr>
                <w:rFonts w:ascii="Arial" w:hAnsi="Arial" w:cs="Arial"/>
                <w:b/>
                <w:bCs/>
              </w:rPr>
            </w:pPr>
            <w:r w:rsidRPr="0046193C">
              <w:rPr>
                <w:rFonts w:ascii="Arial" w:hAnsi="Arial" w:cs="Arial"/>
                <w:b/>
                <w:bCs/>
              </w:rPr>
              <w:t>Description</w:t>
            </w:r>
          </w:p>
        </w:tc>
        <w:tc>
          <w:tcPr>
            <w:tcW w:w="4623" w:type="dxa"/>
            <w:shd w:val="clear" w:color="auto" w:fill="D0CECE" w:themeFill="background2" w:themeFillShade="E6"/>
          </w:tcPr>
          <w:p w14:paraId="63443820" w14:textId="77777777" w:rsidR="002C4DD2" w:rsidRPr="0046193C" w:rsidRDefault="002C4DD2" w:rsidP="002C4DD2">
            <w:pPr>
              <w:rPr>
                <w:rFonts w:ascii="Arial" w:hAnsi="Arial" w:cs="Arial"/>
                <w:b/>
                <w:bCs/>
              </w:rPr>
            </w:pPr>
            <w:r>
              <w:rPr>
                <w:rFonts w:ascii="Arial" w:hAnsi="Arial" w:cs="Arial"/>
                <w:b/>
                <w:bCs/>
              </w:rPr>
              <w:t>Near-Term Actions</w:t>
            </w:r>
          </w:p>
        </w:tc>
        <w:tc>
          <w:tcPr>
            <w:tcW w:w="4623" w:type="dxa"/>
            <w:shd w:val="clear" w:color="auto" w:fill="D0CECE" w:themeFill="background2" w:themeFillShade="E6"/>
          </w:tcPr>
          <w:p w14:paraId="7C1857EC" w14:textId="65BFA683" w:rsidR="002C4DD2" w:rsidRDefault="002C4DD2" w:rsidP="002C4DD2">
            <w:pPr>
              <w:rPr>
                <w:rFonts w:ascii="Arial" w:hAnsi="Arial" w:cs="Arial"/>
                <w:b/>
                <w:bCs/>
              </w:rPr>
            </w:pPr>
            <w:r>
              <w:rPr>
                <w:rFonts w:ascii="Arial" w:hAnsi="Arial" w:cs="Arial"/>
                <w:b/>
                <w:bCs/>
              </w:rPr>
              <w:t>Comments, Considerations, Unintended Consequences</w:t>
            </w:r>
          </w:p>
        </w:tc>
      </w:tr>
      <w:tr w:rsidR="002C4DD2" w:rsidRPr="00461FD9" w14:paraId="244469CC" w14:textId="4CF1FCFB" w:rsidTr="008E31D3">
        <w:trPr>
          <w:trHeight w:val="827"/>
        </w:trPr>
        <w:tc>
          <w:tcPr>
            <w:tcW w:w="1977" w:type="dxa"/>
            <w:hideMark/>
          </w:tcPr>
          <w:p w14:paraId="2A17D46A" w14:textId="77777777" w:rsidR="002C4DD2" w:rsidRPr="00686B20" w:rsidRDefault="002C4DD2" w:rsidP="002C4DD2">
            <w:pPr>
              <w:rPr>
                <w:rFonts w:ascii="Arial" w:hAnsi="Arial" w:cs="Arial"/>
                <w:sz w:val="22"/>
                <w:szCs w:val="22"/>
              </w:rPr>
            </w:pPr>
            <w:r w:rsidRPr="00686B20">
              <w:rPr>
                <w:rFonts w:ascii="Arial" w:hAnsi="Arial" w:cs="Arial"/>
                <w:sz w:val="22"/>
                <w:szCs w:val="22"/>
              </w:rPr>
              <w:t xml:space="preserve">Inventory and Metering </w:t>
            </w:r>
          </w:p>
        </w:tc>
        <w:tc>
          <w:tcPr>
            <w:tcW w:w="5758" w:type="dxa"/>
            <w:hideMark/>
          </w:tcPr>
          <w:p w14:paraId="0F7E50E8" w14:textId="3803F188" w:rsidR="002C4DD2" w:rsidRDefault="002C4DD2" w:rsidP="002C4DD2">
            <w:pPr>
              <w:rPr>
                <w:rFonts w:ascii="Arial" w:hAnsi="Arial" w:cs="Arial"/>
                <w:sz w:val="22"/>
                <w:szCs w:val="22"/>
              </w:rPr>
            </w:pPr>
            <w:r w:rsidRPr="00B506C7">
              <w:rPr>
                <w:rFonts w:ascii="Arial" w:hAnsi="Arial" w:cs="Arial"/>
                <w:b/>
                <w:bCs/>
              </w:rPr>
              <w:t>Current MA</w:t>
            </w:r>
            <w:r>
              <w:rPr>
                <w:rFonts w:ascii="Arial" w:hAnsi="Arial" w:cs="Arial"/>
                <w:sz w:val="22"/>
                <w:szCs w:val="22"/>
              </w:rPr>
              <w:t xml:space="preserve">:  </w:t>
            </w:r>
            <w:r w:rsidRPr="00B61541">
              <w:rPr>
                <w:rFonts w:ascii="Arial" w:hAnsi="Arial" w:cs="Arial"/>
                <w:sz w:val="22"/>
                <w:szCs w:val="22"/>
              </w:rPr>
              <w:t xml:space="preserve">SVGMD maintains a list of large-capacity wells in the </w:t>
            </w:r>
            <w:r>
              <w:rPr>
                <w:rFonts w:ascii="Arial" w:hAnsi="Arial" w:cs="Arial"/>
                <w:sz w:val="22"/>
                <w:szCs w:val="22"/>
              </w:rPr>
              <w:t>Sub</w:t>
            </w:r>
            <w:r w:rsidRPr="00B61541">
              <w:rPr>
                <w:rFonts w:ascii="Arial" w:hAnsi="Arial" w:cs="Arial"/>
                <w:sz w:val="22"/>
                <w:szCs w:val="22"/>
              </w:rPr>
              <w:t>basin, including active metered wells and inactive wells.</w:t>
            </w:r>
            <w:r>
              <w:rPr>
                <w:rFonts w:ascii="Arial" w:hAnsi="Arial" w:cs="Arial"/>
                <w:sz w:val="22"/>
                <w:szCs w:val="22"/>
              </w:rPr>
              <w:t xml:space="preserve"> All large-capacity agricultural wells are fitted with flow meters owned and read by SVGMD.</w:t>
            </w:r>
          </w:p>
          <w:p w14:paraId="6F3CB003" w14:textId="1CA54E7B" w:rsidR="002C4DD2" w:rsidRPr="00686B20" w:rsidRDefault="002C4DD2" w:rsidP="002C4DD2">
            <w:pPr>
              <w:rPr>
                <w:rFonts w:ascii="Arial" w:hAnsi="Arial" w:cs="Arial"/>
                <w:sz w:val="22"/>
                <w:szCs w:val="22"/>
              </w:rPr>
            </w:pPr>
            <w:r w:rsidRPr="00DC4DBD">
              <w:rPr>
                <w:rFonts w:ascii="Arial" w:hAnsi="Arial" w:cs="Arial"/>
                <w:b/>
                <w:bCs/>
                <w:sz w:val="22"/>
                <w:szCs w:val="22"/>
              </w:rPr>
              <w:t>MA Enhancement</w:t>
            </w:r>
            <w:r>
              <w:rPr>
                <w:rFonts w:ascii="Arial" w:hAnsi="Arial" w:cs="Arial"/>
                <w:sz w:val="22"/>
                <w:szCs w:val="22"/>
              </w:rPr>
              <w:t>: Continue and enhance inventory and metering efforts to support groundwater management.</w:t>
            </w:r>
          </w:p>
        </w:tc>
        <w:tc>
          <w:tcPr>
            <w:tcW w:w="4623" w:type="dxa"/>
          </w:tcPr>
          <w:p w14:paraId="06394433" w14:textId="1CCAF8BD" w:rsidR="002C4DD2" w:rsidRDefault="002C4DD2" w:rsidP="002C4DD2">
            <w:pPr>
              <w:pStyle w:val="ListParagraph"/>
              <w:numPr>
                <w:ilvl w:val="0"/>
                <w:numId w:val="1"/>
              </w:numPr>
              <w:ind w:left="340" w:hanging="290"/>
              <w:rPr>
                <w:rFonts w:ascii="Arial" w:hAnsi="Arial" w:cs="Arial"/>
                <w:sz w:val="22"/>
                <w:szCs w:val="22"/>
              </w:rPr>
            </w:pPr>
            <w:r>
              <w:rPr>
                <w:rFonts w:ascii="Arial" w:hAnsi="Arial" w:cs="Arial"/>
                <w:sz w:val="22"/>
                <w:szCs w:val="22"/>
              </w:rPr>
              <w:t>Continue existing metering and data collection program</w:t>
            </w:r>
          </w:p>
          <w:p w14:paraId="5DFA1B96" w14:textId="1515E7B7" w:rsidR="002C4DD2" w:rsidRPr="00686B20" w:rsidRDefault="002C4DD2" w:rsidP="002C4DD2">
            <w:pPr>
              <w:pStyle w:val="ListParagraph"/>
              <w:numPr>
                <w:ilvl w:val="0"/>
                <w:numId w:val="1"/>
              </w:numPr>
              <w:ind w:left="340" w:hanging="290"/>
              <w:rPr>
                <w:rFonts w:ascii="Arial" w:hAnsi="Arial" w:cs="Arial"/>
                <w:sz w:val="22"/>
                <w:szCs w:val="22"/>
              </w:rPr>
            </w:pPr>
            <w:r>
              <w:rPr>
                <w:rFonts w:ascii="Arial" w:hAnsi="Arial" w:cs="Arial"/>
                <w:sz w:val="22"/>
                <w:szCs w:val="22"/>
              </w:rPr>
              <w:t xml:space="preserve">Refine </w:t>
            </w:r>
            <w:r w:rsidRPr="00686B20">
              <w:rPr>
                <w:rFonts w:ascii="Arial" w:hAnsi="Arial" w:cs="Arial"/>
                <w:sz w:val="22"/>
                <w:szCs w:val="22"/>
              </w:rPr>
              <w:t>well inventory &amp; registry program</w:t>
            </w:r>
            <w:r>
              <w:rPr>
                <w:rFonts w:ascii="Arial" w:hAnsi="Arial" w:cs="Arial"/>
                <w:sz w:val="22"/>
                <w:szCs w:val="22"/>
              </w:rPr>
              <w:t>, including GPS coordinates for each</w:t>
            </w:r>
          </w:p>
          <w:p w14:paraId="5F013922" w14:textId="1E4F252A" w:rsidR="002C4DD2" w:rsidRDefault="002C4DD2" w:rsidP="002C4DD2">
            <w:pPr>
              <w:pStyle w:val="ListParagraph"/>
              <w:numPr>
                <w:ilvl w:val="0"/>
                <w:numId w:val="1"/>
              </w:numPr>
              <w:ind w:left="340" w:hanging="290"/>
              <w:rPr>
                <w:rFonts w:ascii="Arial" w:hAnsi="Arial" w:cs="Arial"/>
                <w:sz w:val="22"/>
                <w:szCs w:val="22"/>
              </w:rPr>
            </w:pPr>
            <w:r w:rsidRPr="00686B20">
              <w:rPr>
                <w:rFonts w:ascii="Arial" w:hAnsi="Arial" w:cs="Arial"/>
                <w:sz w:val="22"/>
                <w:szCs w:val="22"/>
              </w:rPr>
              <w:t>Install</w:t>
            </w:r>
            <w:r>
              <w:rPr>
                <w:rFonts w:ascii="Arial" w:hAnsi="Arial" w:cs="Arial"/>
                <w:sz w:val="22"/>
                <w:szCs w:val="22"/>
              </w:rPr>
              <w:t xml:space="preserve">, reinstall, </w:t>
            </w:r>
            <w:r w:rsidRPr="00686B20">
              <w:rPr>
                <w:rFonts w:ascii="Arial" w:hAnsi="Arial" w:cs="Arial"/>
                <w:sz w:val="22"/>
                <w:szCs w:val="22"/>
              </w:rPr>
              <w:t>repair</w:t>
            </w:r>
            <w:r>
              <w:rPr>
                <w:rFonts w:ascii="Arial" w:hAnsi="Arial" w:cs="Arial"/>
                <w:sz w:val="22"/>
                <w:szCs w:val="22"/>
              </w:rPr>
              <w:t xml:space="preserve">, calibrate, and </w:t>
            </w:r>
            <w:r w:rsidRPr="00686B20">
              <w:rPr>
                <w:rFonts w:ascii="Arial" w:hAnsi="Arial" w:cs="Arial"/>
                <w:sz w:val="22"/>
                <w:szCs w:val="22"/>
              </w:rPr>
              <w:t>replace flowmeters</w:t>
            </w:r>
            <w:r>
              <w:rPr>
                <w:rFonts w:ascii="Arial" w:hAnsi="Arial" w:cs="Arial"/>
                <w:sz w:val="22"/>
                <w:szCs w:val="22"/>
              </w:rPr>
              <w:t xml:space="preserve"> as needed</w:t>
            </w:r>
          </w:p>
          <w:p w14:paraId="4CF9BFEB" w14:textId="5D5177AD" w:rsidR="002C4DD2" w:rsidRPr="00686B20" w:rsidRDefault="002C4DD2" w:rsidP="002C4DD2">
            <w:pPr>
              <w:pStyle w:val="ListParagraph"/>
              <w:ind w:left="340"/>
              <w:rPr>
                <w:rFonts w:ascii="Arial" w:hAnsi="Arial" w:cs="Arial"/>
                <w:sz w:val="22"/>
                <w:szCs w:val="22"/>
              </w:rPr>
            </w:pPr>
          </w:p>
        </w:tc>
        <w:tc>
          <w:tcPr>
            <w:tcW w:w="4623" w:type="dxa"/>
          </w:tcPr>
          <w:p w14:paraId="4EC02F36" w14:textId="64C62ADD" w:rsidR="002C4DD2" w:rsidRDefault="002C4DD2" w:rsidP="002C4DD2">
            <w:pPr>
              <w:pStyle w:val="ListParagraph"/>
              <w:numPr>
                <w:ilvl w:val="0"/>
                <w:numId w:val="1"/>
              </w:numPr>
              <w:ind w:left="239" w:hanging="180"/>
              <w:rPr>
                <w:rFonts w:ascii="Arial" w:hAnsi="Arial" w:cs="Arial"/>
                <w:sz w:val="22"/>
                <w:szCs w:val="22"/>
              </w:rPr>
            </w:pPr>
            <w:r>
              <w:rPr>
                <w:rFonts w:ascii="Arial" w:hAnsi="Arial" w:cs="Arial"/>
                <w:sz w:val="22"/>
                <w:szCs w:val="22"/>
              </w:rPr>
              <w:t>Consider adding some form of domestic and stock well inventory and use estimation</w:t>
            </w:r>
          </w:p>
          <w:p w14:paraId="7A8319F3" w14:textId="2167472A" w:rsidR="002C4DD2" w:rsidRDefault="002C4DD2" w:rsidP="002C4DD2">
            <w:pPr>
              <w:pStyle w:val="ListParagraph"/>
              <w:numPr>
                <w:ilvl w:val="0"/>
                <w:numId w:val="1"/>
              </w:numPr>
              <w:ind w:left="239" w:hanging="180"/>
              <w:rPr>
                <w:rFonts w:ascii="Arial" w:hAnsi="Arial" w:cs="Arial"/>
                <w:sz w:val="22"/>
                <w:szCs w:val="22"/>
              </w:rPr>
            </w:pPr>
            <w:r>
              <w:rPr>
                <w:rFonts w:ascii="Arial" w:hAnsi="Arial" w:cs="Arial"/>
                <w:sz w:val="22"/>
                <w:szCs w:val="22"/>
              </w:rPr>
              <w:t>Investigate telemetry implementation options and cost</w:t>
            </w:r>
          </w:p>
        </w:tc>
      </w:tr>
      <w:tr w:rsidR="002C4DD2" w:rsidRPr="006B07AB" w14:paraId="6F508C74" w14:textId="12876748" w:rsidTr="008E31D3">
        <w:trPr>
          <w:trHeight w:val="791"/>
        </w:trPr>
        <w:tc>
          <w:tcPr>
            <w:tcW w:w="1977" w:type="dxa"/>
          </w:tcPr>
          <w:p w14:paraId="6F9B7F43" w14:textId="77777777" w:rsidR="002C4DD2" w:rsidRPr="00686B20" w:rsidRDefault="002C4DD2" w:rsidP="002C4DD2">
            <w:pPr>
              <w:rPr>
                <w:rFonts w:ascii="Arial" w:hAnsi="Arial" w:cs="Arial"/>
                <w:sz w:val="22"/>
                <w:szCs w:val="22"/>
              </w:rPr>
            </w:pPr>
            <w:r w:rsidRPr="00C9695C">
              <w:rPr>
                <w:rFonts w:ascii="Arial" w:hAnsi="Arial" w:cs="Arial"/>
                <w:sz w:val="22"/>
                <w:szCs w:val="22"/>
              </w:rPr>
              <w:t>Data and Modeling</w:t>
            </w:r>
          </w:p>
        </w:tc>
        <w:tc>
          <w:tcPr>
            <w:tcW w:w="5758" w:type="dxa"/>
          </w:tcPr>
          <w:p w14:paraId="389C5ED3" w14:textId="2C2C7799" w:rsidR="002C4DD2" w:rsidRDefault="002C4DD2" w:rsidP="002C4DD2">
            <w:pPr>
              <w:tabs>
                <w:tab w:val="left" w:pos="1170"/>
              </w:tabs>
              <w:rPr>
                <w:rFonts w:ascii="Arial" w:hAnsi="Arial" w:cs="Arial"/>
                <w:sz w:val="22"/>
                <w:szCs w:val="22"/>
              </w:rPr>
            </w:pPr>
            <w:r w:rsidRPr="00B506C7">
              <w:rPr>
                <w:rFonts w:ascii="Arial" w:hAnsi="Arial" w:cs="Arial"/>
                <w:b/>
                <w:bCs/>
              </w:rPr>
              <w:t>Current MA</w:t>
            </w:r>
            <w:r>
              <w:rPr>
                <w:rFonts w:ascii="Arial" w:hAnsi="Arial" w:cs="Arial"/>
                <w:b/>
                <w:bCs/>
              </w:rPr>
              <w:t>s</w:t>
            </w:r>
            <w:r>
              <w:rPr>
                <w:rFonts w:ascii="Arial" w:hAnsi="Arial" w:cs="Arial"/>
                <w:sz w:val="22"/>
                <w:szCs w:val="22"/>
              </w:rPr>
              <w:t xml:space="preserve">: SVGMD collects water usage data from large-capacity agricultural wells as well as usage data from municipal well operators in the Subbasin. SVGMD and DWR collect water-level data in monitoring wells around the Subbasin, with DWR data posted in CASGEM and SVGMD data reported in public board meetings. Water quality data has been sporadically collected by DWR and more </w:t>
            </w:r>
            <w:r w:rsidRPr="000548A9">
              <w:rPr>
                <w:rFonts w:ascii="Arial" w:hAnsi="Arial" w:cs="Arial"/>
                <w:sz w:val="22"/>
                <w:szCs w:val="22"/>
              </w:rPr>
              <w:t xml:space="preserve">regularly collected by County Environmental Health Departments </w:t>
            </w:r>
            <w:r w:rsidRPr="000548A9">
              <w:rPr>
                <w:rFonts w:ascii="Arial" w:hAnsi="Arial" w:cs="Arial"/>
                <w:sz w:val="22"/>
                <w:szCs w:val="22"/>
                <w:highlight w:val="yellow"/>
              </w:rPr>
              <w:t>(and operators?)</w:t>
            </w:r>
            <w:r w:rsidRPr="000548A9">
              <w:rPr>
                <w:rFonts w:ascii="Arial" w:hAnsi="Arial" w:cs="Arial"/>
                <w:sz w:val="22"/>
                <w:szCs w:val="22"/>
              </w:rPr>
              <w:t xml:space="preserve"> for public supply wells (</w:t>
            </w:r>
            <w:r w:rsidRPr="000548A9">
              <w:rPr>
                <w:rFonts w:ascii="Arial" w:hAnsi="Arial" w:cs="Arial"/>
                <w:sz w:val="22"/>
                <w:szCs w:val="22"/>
                <w:highlight w:val="yellow"/>
              </w:rPr>
              <w:t>confirm</w:t>
            </w:r>
            <w:r w:rsidRPr="000548A9">
              <w:rPr>
                <w:rFonts w:ascii="Arial" w:hAnsi="Arial" w:cs="Arial"/>
                <w:sz w:val="22"/>
                <w:szCs w:val="22"/>
              </w:rPr>
              <w:t>)</w:t>
            </w:r>
          </w:p>
          <w:p w14:paraId="3B6E2A79" w14:textId="16E12BCB" w:rsidR="002C4DD2" w:rsidRPr="00686B20" w:rsidRDefault="002C4DD2" w:rsidP="002C4DD2">
            <w:pPr>
              <w:rPr>
                <w:rFonts w:ascii="Arial" w:hAnsi="Arial" w:cs="Arial"/>
                <w:sz w:val="22"/>
                <w:szCs w:val="22"/>
              </w:rPr>
            </w:pPr>
            <w:r w:rsidRPr="00B506C7">
              <w:rPr>
                <w:rFonts w:ascii="Arial" w:hAnsi="Arial" w:cs="Arial"/>
                <w:b/>
                <w:bCs/>
              </w:rPr>
              <w:t>MA Enhancement</w:t>
            </w:r>
            <w:r>
              <w:rPr>
                <w:rFonts w:ascii="Arial" w:hAnsi="Arial" w:cs="Arial"/>
                <w:sz w:val="22"/>
                <w:szCs w:val="22"/>
              </w:rPr>
              <w:t>:  Expand</w:t>
            </w:r>
            <w:r w:rsidRPr="00686B20">
              <w:rPr>
                <w:rFonts w:ascii="Arial" w:hAnsi="Arial" w:cs="Arial"/>
                <w:sz w:val="22"/>
                <w:szCs w:val="22"/>
              </w:rPr>
              <w:t xml:space="preserve"> data </w:t>
            </w:r>
            <w:r>
              <w:rPr>
                <w:rFonts w:ascii="Arial" w:hAnsi="Arial" w:cs="Arial"/>
                <w:sz w:val="22"/>
                <w:szCs w:val="22"/>
              </w:rPr>
              <w:t>collection to inform management decisions in the Subbasin and support updates</w:t>
            </w:r>
            <w:r w:rsidRPr="00686B20">
              <w:rPr>
                <w:rFonts w:ascii="Arial" w:hAnsi="Arial" w:cs="Arial"/>
                <w:sz w:val="22"/>
                <w:szCs w:val="22"/>
              </w:rPr>
              <w:t xml:space="preserve"> of the hydrogeologic conceptual model.</w:t>
            </w:r>
          </w:p>
        </w:tc>
        <w:tc>
          <w:tcPr>
            <w:tcW w:w="4623" w:type="dxa"/>
          </w:tcPr>
          <w:p w14:paraId="0C6024A0" w14:textId="73006B86" w:rsidR="002C4DD2" w:rsidRDefault="002C4DD2" w:rsidP="002C4DD2">
            <w:pPr>
              <w:pStyle w:val="ListParagraph"/>
              <w:numPr>
                <w:ilvl w:val="0"/>
                <w:numId w:val="2"/>
              </w:numPr>
              <w:ind w:left="340" w:hanging="290"/>
              <w:rPr>
                <w:rFonts w:ascii="Arial" w:hAnsi="Arial" w:cs="Arial"/>
                <w:sz w:val="22"/>
                <w:szCs w:val="22"/>
              </w:rPr>
            </w:pPr>
            <w:r>
              <w:rPr>
                <w:rFonts w:ascii="Arial" w:hAnsi="Arial" w:cs="Arial"/>
                <w:sz w:val="22"/>
                <w:szCs w:val="22"/>
              </w:rPr>
              <w:t>Continue existing water level and water use monitoring</w:t>
            </w:r>
          </w:p>
          <w:p w14:paraId="5F69B83C" w14:textId="0590D02D" w:rsidR="002C4DD2" w:rsidRDefault="002C4DD2" w:rsidP="002C4DD2">
            <w:pPr>
              <w:pStyle w:val="ListParagraph"/>
              <w:numPr>
                <w:ilvl w:val="0"/>
                <w:numId w:val="2"/>
              </w:numPr>
              <w:ind w:left="340" w:hanging="290"/>
              <w:rPr>
                <w:rFonts w:ascii="Arial" w:hAnsi="Arial" w:cs="Arial"/>
                <w:sz w:val="22"/>
                <w:szCs w:val="22"/>
              </w:rPr>
            </w:pPr>
            <w:r>
              <w:rPr>
                <w:rFonts w:ascii="Arial" w:hAnsi="Arial" w:cs="Arial"/>
                <w:sz w:val="22"/>
                <w:szCs w:val="22"/>
              </w:rPr>
              <w:t>Expand water level monitoring network, as needs are identified (</w:t>
            </w:r>
            <w:r w:rsidRPr="000548A9">
              <w:rPr>
                <w:rFonts w:ascii="Arial" w:hAnsi="Arial" w:cs="Arial"/>
                <w:sz w:val="22"/>
                <w:szCs w:val="22"/>
                <w:highlight w:val="yellow"/>
              </w:rPr>
              <w:t>does this fit here or next row?</w:t>
            </w:r>
            <w:r>
              <w:rPr>
                <w:rFonts w:ascii="Arial" w:hAnsi="Arial" w:cs="Arial"/>
                <w:sz w:val="22"/>
                <w:szCs w:val="22"/>
              </w:rPr>
              <w:t>)</w:t>
            </w:r>
          </w:p>
          <w:p w14:paraId="4D9AE0FD" w14:textId="4CF66627" w:rsidR="002C4DD2" w:rsidRDefault="002C4DD2" w:rsidP="002C4DD2">
            <w:pPr>
              <w:pStyle w:val="ListParagraph"/>
              <w:numPr>
                <w:ilvl w:val="0"/>
                <w:numId w:val="2"/>
              </w:numPr>
              <w:ind w:left="340" w:hanging="290"/>
              <w:rPr>
                <w:rFonts w:ascii="Arial" w:hAnsi="Arial" w:cs="Arial"/>
                <w:sz w:val="22"/>
                <w:szCs w:val="22"/>
              </w:rPr>
            </w:pPr>
            <w:r>
              <w:rPr>
                <w:rFonts w:ascii="Arial" w:hAnsi="Arial" w:cs="Arial"/>
                <w:sz w:val="22"/>
                <w:szCs w:val="22"/>
              </w:rPr>
              <w:t>Discuss frequency of u</w:t>
            </w:r>
            <w:r w:rsidRPr="00686B20">
              <w:rPr>
                <w:rFonts w:ascii="Arial" w:hAnsi="Arial" w:cs="Arial"/>
                <w:sz w:val="22"/>
                <w:szCs w:val="22"/>
              </w:rPr>
              <w:t>pdate</w:t>
            </w:r>
            <w:r>
              <w:rPr>
                <w:rFonts w:ascii="Arial" w:hAnsi="Arial" w:cs="Arial"/>
                <w:sz w:val="22"/>
                <w:szCs w:val="22"/>
              </w:rPr>
              <w:t>s</w:t>
            </w:r>
            <w:r w:rsidRPr="00686B20">
              <w:rPr>
                <w:rFonts w:ascii="Arial" w:hAnsi="Arial" w:cs="Arial"/>
                <w:sz w:val="22"/>
                <w:szCs w:val="22"/>
              </w:rPr>
              <w:t xml:space="preserve"> </w:t>
            </w:r>
            <w:r>
              <w:rPr>
                <w:rFonts w:ascii="Arial" w:hAnsi="Arial" w:cs="Arial"/>
                <w:sz w:val="22"/>
                <w:szCs w:val="22"/>
              </w:rPr>
              <w:t xml:space="preserve">and recalibration of </w:t>
            </w:r>
            <w:r w:rsidRPr="00686B20">
              <w:rPr>
                <w:rFonts w:ascii="Arial" w:hAnsi="Arial" w:cs="Arial"/>
                <w:sz w:val="22"/>
                <w:szCs w:val="22"/>
              </w:rPr>
              <w:t>mode</w:t>
            </w:r>
            <w:r>
              <w:rPr>
                <w:rFonts w:ascii="Arial" w:hAnsi="Arial" w:cs="Arial"/>
                <w:sz w:val="22"/>
                <w:szCs w:val="22"/>
              </w:rPr>
              <w:t>l</w:t>
            </w:r>
          </w:p>
          <w:p w14:paraId="75CDB2C8" w14:textId="48DB53B5" w:rsidR="002C4DD2" w:rsidRPr="00B506C7" w:rsidRDefault="002C4DD2" w:rsidP="002C4DD2">
            <w:pPr>
              <w:ind w:left="50"/>
              <w:rPr>
                <w:rFonts w:ascii="Arial" w:hAnsi="Arial" w:cs="Arial"/>
                <w:sz w:val="22"/>
                <w:szCs w:val="22"/>
              </w:rPr>
            </w:pPr>
          </w:p>
        </w:tc>
        <w:tc>
          <w:tcPr>
            <w:tcW w:w="4623" w:type="dxa"/>
          </w:tcPr>
          <w:p w14:paraId="6F91ED20" w14:textId="619DCFAC" w:rsidR="002C4DD2" w:rsidRPr="000548A9" w:rsidRDefault="002C4DD2" w:rsidP="002C4DD2">
            <w:pPr>
              <w:pStyle w:val="ListParagraph"/>
              <w:numPr>
                <w:ilvl w:val="0"/>
                <w:numId w:val="1"/>
              </w:numPr>
              <w:ind w:left="239" w:hanging="180"/>
              <w:rPr>
                <w:rFonts w:ascii="Arial" w:hAnsi="Arial" w:cs="Arial"/>
                <w:sz w:val="22"/>
                <w:szCs w:val="22"/>
              </w:rPr>
            </w:pPr>
            <w:r>
              <w:rPr>
                <w:rFonts w:ascii="Arial" w:hAnsi="Arial" w:cs="Arial"/>
                <w:sz w:val="22"/>
                <w:szCs w:val="22"/>
              </w:rPr>
              <w:t>Is anything needed on water quality?</w:t>
            </w:r>
          </w:p>
        </w:tc>
      </w:tr>
      <w:tr w:rsidR="002C4DD2" w:rsidRPr="00461FD9" w14:paraId="26285D06" w14:textId="4C42D8C3" w:rsidTr="008E31D3">
        <w:trPr>
          <w:trHeight w:val="683"/>
        </w:trPr>
        <w:tc>
          <w:tcPr>
            <w:tcW w:w="1977" w:type="dxa"/>
          </w:tcPr>
          <w:p w14:paraId="00292A44" w14:textId="77777777" w:rsidR="002C4DD2" w:rsidRPr="00686B20" w:rsidRDefault="002C4DD2" w:rsidP="002C4DD2">
            <w:pPr>
              <w:rPr>
                <w:rFonts w:ascii="Arial" w:hAnsi="Arial" w:cs="Arial"/>
                <w:sz w:val="22"/>
                <w:szCs w:val="22"/>
              </w:rPr>
            </w:pPr>
            <w:r w:rsidRPr="00C9695C">
              <w:rPr>
                <w:rFonts w:ascii="Arial" w:hAnsi="Arial" w:cs="Arial"/>
                <w:sz w:val="22"/>
                <w:szCs w:val="22"/>
              </w:rPr>
              <w:t>Monitoring and Reporting</w:t>
            </w:r>
          </w:p>
        </w:tc>
        <w:tc>
          <w:tcPr>
            <w:tcW w:w="5758" w:type="dxa"/>
          </w:tcPr>
          <w:p w14:paraId="591EFDD1" w14:textId="5B0EE945" w:rsidR="002C4DD2" w:rsidRDefault="002C4DD2" w:rsidP="002C4DD2">
            <w:pPr>
              <w:rPr>
                <w:rFonts w:ascii="Arial" w:hAnsi="Arial" w:cs="Arial"/>
                <w:sz w:val="22"/>
                <w:szCs w:val="22"/>
              </w:rPr>
            </w:pPr>
            <w:r w:rsidRPr="00B506C7">
              <w:rPr>
                <w:rFonts w:ascii="Arial" w:hAnsi="Arial" w:cs="Arial"/>
                <w:b/>
                <w:bCs/>
              </w:rPr>
              <w:t>Current MA</w:t>
            </w:r>
            <w:r>
              <w:rPr>
                <w:rFonts w:ascii="Arial" w:hAnsi="Arial" w:cs="Arial"/>
                <w:sz w:val="22"/>
                <w:szCs w:val="22"/>
              </w:rPr>
              <w:t>: SVGMD reads flowmeters on large-capacity agricultural wells monthly during the growing season and sounds monitoring wells for groundwater levels periodically. DWR measures groundwater levels in the Subbasin twice per year and posts results in CASGEM. The Sierra Valley Watermaster collects stream flow data in the Subbasin, which is not published publicly.</w:t>
            </w:r>
          </w:p>
          <w:p w14:paraId="46472A60" w14:textId="47A31592" w:rsidR="002C4DD2" w:rsidRPr="00686B20" w:rsidRDefault="002C4DD2" w:rsidP="002C4DD2">
            <w:pPr>
              <w:rPr>
                <w:rFonts w:ascii="Arial" w:hAnsi="Arial" w:cs="Arial"/>
                <w:sz w:val="22"/>
                <w:szCs w:val="22"/>
              </w:rPr>
            </w:pPr>
            <w:r w:rsidRPr="00B506C7">
              <w:rPr>
                <w:rFonts w:ascii="Arial" w:hAnsi="Arial" w:cs="Arial"/>
                <w:b/>
                <w:bCs/>
              </w:rPr>
              <w:t>MA Enhancement</w:t>
            </w:r>
            <w:r>
              <w:rPr>
                <w:rFonts w:ascii="Arial" w:hAnsi="Arial" w:cs="Arial"/>
                <w:sz w:val="22"/>
                <w:szCs w:val="22"/>
              </w:rPr>
              <w:t>:  Expand</w:t>
            </w:r>
            <w:r w:rsidR="009B1E34">
              <w:rPr>
                <w:rFonts w:ascii="Arial" w:hAnsi="Arial" w:cs="Arial"/>
                <w:sz w:val="22"/>
                <w:szCs w:val="22"/>
              </w:rPr>
              <w:t xml:space="preserve"> or implement</w:t>
            </w:r>
            <w:r w:rsidRPr="00686B20">
              <w:rPr>
                <w:rFonts w:ascii="Arial" w:hAnsi="Arial" w:cs="Arial"/>
                <w:sz w:val="22"/>
                <w:szCs w:val="22"/>
              </w:rPr>
              <w:t xml:space="preserve"> monitoring networks and data gathering, sharing, and analysis</w:t>
            </w:r>
            <w:r w:rsidR="009B1E34">
              <w:rPr>
                <w:rFonts w:ascii="Arial" w:hAnsi="Arial" w:cs="Arial"/>
                <w:sz w:val="22"/>
                <w:szCs w:val="22"/>
              </w:rPr>
              <w:t xml:space="preserve"> for: groundwater, surface water, subsidence and GDEs/ISW.</w:t>
            </w:r>
          </w:p>
        </w:tc>
        <w:tc>
          <w:tcPr>
            <w:tcW w:w="4623" w:type="dxa"/>
          </w:tcPr>
          <w:p w14:paraId="33317D25" w14:textId="3CEDE329" w:rsidR="002C4DD2" w:rsidRPr="00686B20" w:rsidRDefault="002C4DD2" w:rsidP="002C4DD2">
            <w:pPr>
              <w:pStyle w:val="ListParagraph"/>
              <w:numPr>
                <w:ilvl w:val="0"/>
                <w:numId w:val="2"/>
              </w:numPr>
              <w:ind w:left="340" w:hanging="290"/>
              <w:rPr>
                <w:rFonts w:ascii="Arial" w:hAnsi="Arial" w:cs="Arial"/>
                <w:sz w:val="22"/>
                <w:szCs w:val="22"/>
              </w:rPr>
            </w:pPr>
            <w:r w:rsidRPr="00686B20">
              <w:rPr>
                <w:rFonts w:ascii="Arial" w:hAnsi="Arial" w:cs="Arial"/>
                <w:sz w:val="22"/>
                <w:szCs w:val="22"/>
              </w:rPr>
              <w:t>Install surface water stream gauges</w:t>
            </w:r>
            <w:r>
              <w:rPr>
                <w:rFonts w:ascii="Arial" w:hAnsi="Arial" w:cs="Arial"/>
                <w:sz w:val="22"/>
                <w:szCs w:val="22"/>
              </w:rPr>
              <w:t xml:space="preserve"> </w:t>
            </w:r>
          </w:p>
          <w:p w14:paraId="24E407B8" w14:textId="56D6A415" w:rsidR="002C4DD2" w:rsidRDefault="002C4DD2" w:rsidP="002C4DD2">
            <w:pPr>
              <w:pStyle w:val="ListParagraph"/>
              <w:numPr>
                <w:ilvl w:val="0"/>
                <w:numId w:val="2"/>
              </w:numPr>
              <w:ind w:left="340" w:hanging="290"/>
              <w:rPr>
                <w:rFonts w:ascii="Arial" w:hAnsi="Arial" w:cs="Arial"/>
                <w:sz w:val="22"/>
                <w:szCs w:val="22"/>
              </w:rPr>
            </w:pPr>
            <w:r w:rsidRPr="00686B20">
              <w:rPr>
                <w:rFonts w:ascii="Arial" w:hAnsi="Arial" w:cs="Arial"/>
                <w:sz w:val="22"/>
                <w:szCs w:val="22"/>
              </w:rPr>
              <w:t>Perform groundwater-dependent ecosystem (GDE) monitoring</w:t>
            </w:r>
            <w:r>
              <w:rPr>
                <w:rFonts w:ascii="Arial" w:hAnsi="Arial" w:cs="Arial"/>
                <w:sz w:val="22"/>
                <w:szCs w:val="22"/>
              </w:rPr>
              <w:t xml:space="preserve"> (</w:t>
            </w:r>
            <w:r w:rsidRPr="000548A9">
              <w:rPr>
                <w:rFonts w:ascii="Arial" w:hAnsi="Arial" w:cs="Arial"/>
                <w:sz w:val="22"/>
                <w:szCs w:val="22"/>
                <w:highlight w:val="yellow"/>
              </w:rPr>
              <w:t>describe</w:t>
            </w:r>
            <w:r>
              <w:rPr>
                <w:rFonts w:ascii="Arial" w:hAnsi="Arial" w:cs="Arial"/>
                <w:sz w:val="22"/>
                <w:szCs w:val="22"/>
              </w:rPr>
              <w:t>)</w:t>
            </w:r>
          </w:p>
          <w:p w14:paraId="3DAC3D7A" w14:textId="40F464C2" w:rsidR="002C4DD2" w:rsidRDefault="002C4DD2" w:rsidP="002C4DD2">
            <w:pPr>
              <w:pStyle w:val="ListParagraph"/>
              <w:numPr>
                <w:ilvl w:val="0"/>
                <w:numId w:val="2"/>
              </w:numPr>
              <w:ind w:left="340" w:hanging="290"/>
              <w:rPr>
                <w:rFonts w:ascii="Arial" w:hAnsi="Arial" w:cs="Arial"/>
                <w:sz w:val="22"/>
                <w:szCs w:val="22"/>
              </w:rPr>
            </w:pPr>
            <w:r>
              <w:rPr>
                <w:rFonts w:ascii="Arial" w:hAnsi="Arial" w:cs="Arial"/>
                <w:sz w:val="22"/>
                <w:szCs w:val="22"/>
              </w:rPr>
              <w:t>Implement subsidence monitoring</w:t>
            </w:r>
          </w:p>
          <w:p w14:paraId="0C9AB542" w14:textId="0D7C9E85" w:rsidR="002C4DD2" w:rsidRPr="00686B20" w:rsidRDefault="002C4DD2" w:rsidP="002C4DD2">
            <w:pPr>
              <w:pStyle w:val="ListParagraph"/>
              <w:numPr>
                <w:ilvl w:val="0"/>
                <w:numId w:val="2"/>
              </w:numPr>
              <w:ind w:left="340" w:hanging="290"/>
              <w:rPr>
                <w:rFonts w:ascii="Arial" w:hAnsi="Arial" w:cs="Arial"/>
                <w:sz w:val="22"/>
                <w:szCs w:val="22"/>
              </w:rPr>
            </w:pPr>
            <w:r>
              <w:rPr>
                <w:rFonts w:ascii="Arial" w:hAnsi="Arial" w:cs="Arial"/>
                <w:sz w:val="22"/>
                <w:szCs w:val="22"/>
              </w:rPr>
              <w:t>Develop comprehensive, streamlined, easy-to-use reporting systems to comply with SGMA and to support management decisions</w:t>
            </w:r>
          </w:p>
        </w:tc>
        <w:tc>
          <w:tcPr>
            <w:tcW w:w="4623" w:type="dxa"/>
          </w:tcPr>
          <w:p w14:paraId="3B829FA9" w14:textId="45A0EB3D" w:rsidR="002C4DD2" w:rsidRPr="000548A9" w:rsidRDefault="002C4DD2" w:rsidP="002C4DD2">
            <w:pPr>
              <w:pStyle w:val="ListParagraph"/>
              <w:numPr>
                <w:ilvl w:val="0"/>
                <w:numId w:val="2"/>
              </w:numPr>
              <w:spacing w:after="0"/>
              <w:ind w:left="419"/>
              <w:rPr>
                <w:rFonts w:ascii="Arial" w:hAnsi="Arial" w:cs="Arial"/>
                <w:sz w:val="22"/>
                <w:szCs w:val="22"/>
              </w:rPr>
            </w:pPr>
            <w:r w:rsidRPr="000548A9">
              <w:rPr>
                <w:rFonts w:ascii="Arial" w:hAnsi="Arial" w:cs="Arial"/>
                <w:sz w:val="22"/>
                <w:szCs w:val="22"/>
              </w:rPr>
              <w:t xml:space="preserve">Add something on GW quality – practices SVGMD will undertake to ensure GW quality is not degraded by groundwater use or management </w:t>
            </w:r>
          </w:p>
        </w:tc>
      </w:tr>
      <w:tr w:rsidR="002C4DD2" w:rsidRPr="00461FD9" w14:paraId="3F992A95" w14:textId="0CF399C7" w:rsidTr="00DE7C83">
        <w:trPr>
          <w:trHeight w:val="1997"/>
        </w:trPr>
        <w:tc>
          <w:tcPr>
            <w:tcW w:w="1977" w:type="dxa"/>
          </w:tcPr>
          <w:p w14:paraId="6C705566" w14:textId="77777777" w:rsidR="002C4DD2" w:rsidRPr="00686B20" w:rsidRDefault="002C4DD2" w:rsidP="002C4DD2">
            <w:pPr>
              <w:rPr>
                <w:rFonts w:ascii="Arial" w:hAnsi="Arial" w:cs="Arial"/>
                <w:sz w:val="22"/>
                <w:szCs w:val="22"/>
              </w:rPr>
            </w:pPr>
            <w:r w:rsidRPr="00C9695C">
              <w:rPr>
                <w:rFonts w:ascii="Arial" w:hAnsi="Arial" w:cs="Arial"/>
                <w:sz w:val="22"/>
                <w:szCs w:val="22"/>
              </w:rPr>
              <w:lastRenderedPageBreak/>
              <w:t>Education and Outreach</w:t>
            </w:r>
          </w:p>
        </w:tc>
        <w:tc>
          <w:tcPr>
            <w:tcW w:w="5758" w:type="dxa"/>
          </w:tcPr>
          <w:p w14:paraId="68FB922B" w14:textId="6499B53C" w:rsidR="002C4DD2" w:rsidRDefault="002C4DD2" w:rsidP="002C4DD2">
            <w:pPr>
              <w:rPr>
                <w:rFonts w:ascii="Arial" w:hAnsi="Arial" w:cs="Arial"/>
                <w:sz w:val="22"/>
                <w:szCs w:val="22"/>
              </w:rPr>
            </w:pPr>
            <w:r w:rsidRPr="00B506C7">
              <w:rPr>
                <w:rFonts w:ascii="Arial" w:hAnsi="Arial" w:cs="Arial"/>
                <w:b/>
                <w:bCs/>
              </w:rPr>
              <w:t>Current MA</w:t>
            </w:r>
            <w:r w:rsidRPr="0081362E">
              <w:rPr>
                <w:rFonts w:ascii="Arial" w:hAnsi="Arial" w:cs="Arial"/>
                <w:sz w:val="22"/>
                <w:szCs w:val="22"/>
              </w:rPr>
              <w:t xml:space="preserve">: </w:t>
            </w:r>
            <w:r>
              <w:rPr>
                <w:rFonts w:ascii="Arial" w:hAnsi="Arial" w:cs="Arial"/>
                <w:sz w:val="22"/>
                <w:szCs w:val="22"/>
              </w:rPr>
              <w:t xml:space="preserve"> SVGMD and UCCE have conducted period workshops to update stakeholders on topics related to water management.</w:t>
            </w:r>
          </w:p>
          <w:p w14:paraId="2C891DF9" w14:textId="115BDD20" w:rsidR="002C4DD2" w:rsidRPr="00686B20" w:rsidRDefault="002C4DD2" w:rsidP="002C4DD2">
            <w:pPr>
              <w:rPr>
                <w:rFonts w:ascii="Arial" w:hAnsi="Arial" w:cs="Arial"/>
                <w:sz w:val="22"/>
                <w:szCs w:val="22"/>
              </w:rPr>
            </w:pPr>
            <w:r w:rsidRPr="00B506C7">
              <w:rPr>
                <w:rFonts w:ascii="Arial" w:hAnsi="Arial" w:cs="Arial"/>
                <w:b/>
                <w:bCs/>
              </w:rPr>
              <w:t>MA Enhancement</w:t>
            </w:r>
            <w:r w:rsidRPr="0081362E">
              <w:rPr>
                <w:rFonts w:ascii="Arial" w:hAnsi="Arial" w:cs="Arial"/>
                <w:sz w:val="22"/>
                <w:szCs w:val="22"/>
              </w:rPr>
              <w:t xml:space="preserve">:  </w:t>
            </w:r>
            <w:r>
              <w:rPr>
                <w:rFonts w:ascii="Arial" w:hAnsi="Arial" w:cs="Arial"/>
                <w:sz w:val="22"/>
                <w:szCs w:val="22"/>
              </w:rPr>
              <w:t>Expand current e</w:t>
            </w:r>
            <w:r w:rsidRPr="00686B20">
              <w:rPr>
                <w:rFonts w:ascii="Arial" w:hAnsi="Arial" w:cs="Arial"/>
                <w:sz w:val="22"/>
                <w:szCs w:val="22"/>
              </w:rPr>
              <w:t>ducation and outreach program</w:t>
            </w:r>
            <w:r>
              <w:rPr>
                <w:rFonts w:ascii="Arial" w:hAnsi="Arial" w:cs="Arial"/>
                <w:sz w:val="22"/>
                <w:szCs w:val="22"/>
              </w:rPr>
              <w:t>s</w:t>
            </w:r>
            <w:r w:rsidRPr="00686B20">
              <w:rPr>
                <w:rFonts w:ascii="Arial" w:hAnsi="Arial" w:cs="Arial"/>
                <w:sz w:val="22"/>
                <w:szCs w:val="22"/>
              </w:rPr>
              <w:t xml:space="preserve"> </w:t>
            </w:r>
            <w:r>
              <w:rPr>
                <w:rFonts w:ascii="Arial" w:hAnsi="Arial" w:cs="Arial"/>
                <w:sz w:val="22"/>
                <w:szCs w:val="22"/>
              </w:rPr>
              <w:t xml:space="preserve">to cover additional </w:t>
            </w:r>
            <w:r w:rsidRPr="00686B20">
              <w:rPr>
                <w:rFonts w:ascii="Arial" w:hAnsi="Arial" w:cs="Arial"/>
                <w:sz w:val="22"/>
                <w:szCs w:val="22"/>
              </w:rPr>
              <w:t>topics related to sustainable groundwater management and on-farm best management practices (BMPs) for landowners.</w:t>
            </w:r>
          </w:p>
        </w:tc>
        <w:tc>
          <w:tcPr>
            <w:tcW w:w="4623" w:type="dxa"/>
          </w:tcPr>
          <w:p w14:paraId="234F9879" w14:textId="77777777" w:rsidR="002C4DD2" w:rsidRPr="00686B20" w:rsidRDefault="002C4DD2" w:rsidP="002C4DD2">
            <w:pPr>
              <w:pStyle w:val="ListParagraph"/>
              <w:numPr>
                <w:ilvl w:val="0"/>
                <w:numId w:val="4"/>
              </w:numPr>
              <w:ind w:left="340" w:hanging="290"/>
              <w:rPr>
                <w:rFonts w:ascii="Arial" w:hAnsi="Arial" w:cs="Arial"/>
                <w:sz w:val="22"/>
                <w:szCs w:val="22"/>
              </w:rPr>
            </w:pPr>
            <w:r w:rsidRPr="00686B20">
              <w:rPr>
                <w:rFonts w:ascii="Arial" w:hAnsi="Arial" w:cs="Arial"/>
                <w:sz w:val="22"/>
                <w:szCs w:val="22"/>
              </w:rPr>
              <w:t>Host quarterly educational workshops</w:t>
            </w:r>
          </w:p>
        </w:tc>
        <w:tc>
          <w:tcPr>
            <w:tcW w:w="4623" w:type="dxa"/>
          </w:tcPr>
          <w:p w14:paraId="785F1811" w14:textId="3BDC8431" w:rsidR="002C4DD2" w:rsidRPr="005E1F05" w:rsidRDefault="002C4DD2">
            <w:pPr>
              <w:rPr>
                <w:rFonts w:ascii="Arial" w:hAnsi="Arial" w:cs="Arial"/>
                <w:sz w:val="22"/>
                <w:szCs w:val="22"/>
              </w:rPr>
              <w:pPrChange w:id="1" w:author="Kristi Jamason" w:date="2021-09-06T19:03:00Z">
                <w:pPr>
                  <w:pStyle w:val="ListParagraph"/>
                  <w:ind w:left="340"/>
                </w:pPr>
              </w:pPrChange>
            </w:pPr>
          </w:p>
        </w:tc>
      </w:tr>
      <w:tr w:rsidR="002C4DD2" w:rsidRPr="00461FD9" w14:paraId="007CF19B" w14:textId="732B4DE4" w:rsidTr="00DE7C83">
        <w:trPr>
          <w:trHeight w:val="2240"/>
        </w:trPr>
        <w:tc>
          <w:tcPr>
            <w:tcW w:w="1977" w:type="dxa"/>
          </w:tcPr>
          <w:p w14:paraId="72035AB0" w14:textId="6E0AFF57" w:rsidR="002C4DD2" w:rsidRPr="00686B20" w:rsidRDefault="002C4DD2" w:rsidP="002C4DD2">
            <w:pPr>
              <w:rPr>
                <w:rFonts w:ascii="Arial" w:hAnsi="Arial" w:cs="Arial"/>
                <w:sz w:val="22"/>
                <w:szCs w:val="22"/>
              </w:rPr>
            </w:pPr>
            <w:r w:rsidRPr="00C9695C">
              <w:rPr>
                <w:rFonts w:ascii="Arial" w:hAnsi="Arial" w:cs="Arial"/>
                <w:sz w:val="22"/>
                <w:szCs w:val="22"/>
              </w:rPr>
              <w:t>Well Permit Ordinance</w:t>
            </w:r>
            <w:r>
              <w:rPr>
                <w:rFonts w:ascii="Arial" w:hAnsi="Arial" w:cs="Arial"/>
                <w:sz w:val="22"/>
                <w:szCs w:val="22"/>
              </w:rPr>
              <w:t>s</w:t>
            </w:r>
          </w:p>
        </w:tc>
        <w:tc>
          <w:tcPr>
            <w:tcW w:w="5758" w:type="dxa"/>
          </w:tcPr>
          <w:p w14:paraId="4DF6CC12" w14:textId="77777777" w:rsidR="002C4DD2" w:rsidRPr="00B506C7" w:rsidRDefault="002C4DD2" w:rsidP="002C4DD2">
            <w:pPr>
              <w:rPr>
                <w:rFonts w:ascii="Arial" w:hAnsi="Arial" w:cs="Arial"/>
                <w:sz w:val="22"/>
                <w:szCs w:val="22"/>
              </w:rPr>
            </w:pPr>
            <w:r w:rsidRPr="00B506C7">
              <w:rPr>
                <w:rFonts w:ascii="Arial" w:hAnsi="Arial" w:cs="Arial"/>
                <w:b/>
                <w:bCs/>
                <w:sz w:val="22"/>
                <w:szCs w:val="22"/>
              </w:rPr>
              <w:t>Current MA</w:t>
            </w:r>
            <w:r w:rsidRPr="00B506C7">
              <w:rPr>
                <w:rFonts w:ascii="Arial" w:hAnsi="Arial" w:cs="Arial"/>
                <w:sz w:val="22"/>
                <w:szCs w:val="22"/>
              </w:rPr>
              <w:t xml:space="preserve">:  SVGMD has enacted ordinances that: </w:t>
            </w:r>
          </w:p>
          <w:p w14:paraId="5993BCA1" w14:textId="77777777" w:rsidR="002C4DD2" w:rsidRPr="00B506C7" w:rsidRDefault="002C4DD2" w:rsidP="002C4DD2">
            <w:pPr>
              <w:pStyle w:val="ListParagraph"/>
              <w:numPr>
                <w:ilvl w:val="0"/>
                <w:numId w:val="4"/>
              </w:numPr>
              <w:spacing w:after="0"/>
              <w:ind w:left="338" w:hanging="270"/>
              <w:rPr>
                <w:rFonts w:ascii="Arial" w:hAnsi="Arial" w:cs="Arial"/>
                <w:sz w:val="22"/>
                <w:szCs w:val="22"/>
              </w:rPr>
            </w:pPr>
            <w:r w:rsidRPr="00B506C7">
              <w:rPr>
                <w:rFonts w:ascii="Arial" w:hAnsi="Arial" w:cs="Arial"/>
                <w:sz w:val="22"/>
                <w:szCs w:val="22"/>
              </w:rPr>
              <w:t>Require meters on all high-capacity wells (82-03);</w:t>
            </w:r>
          </w:p>
          <w:p w14:paraId="041AB194" w14:textId="77777777" w:rsidR="002C4DD2" w:rsidRDefault="002C4DD2" w:rsidP="002C4DD2">
            <w:pPr>
              <w:pStyle w:val="ListParagraph"/>
              <w:numPr>
                <w:ilvl w:val="0"/>
                <w:numId w:val="4"/>
              </w:numPr>
              <w:spacing w:after="0"/>
              <w:ind w:left="338" w:hanging="270"/>
              <w:rPr>
                <w:rFonts w:ascii="Arial" w:hAnsi="Arial" w:cs="Arial"/>
                <w:sz w:val="22"/>
                <w:szCs w:val="22"/>
              </w:rPr>
            </w:pPr>
            <w:r w:rsidRPr="00CF7C2D">
              <w:rPr>
                <w:rFonts w:ascii="Arial" w:hAnsi="Arial" w:cs="Arial"/>
                <w:sz w:val="22"/>
                <w:szCs w:val="22"/>
              </w:rPr>
              <w:t>Require review of water availability for new development applications (83-01)</w:t>
            </w:r>
          </w:p>
          <w:p w14:paraId="4994D4F1" w14:textId="14898D82" w:rsidR="002C4DD2" w:rsidRPr="00B506C7" w:rsidRDefault="002C4DD2" w:rsidP="002C4DD2">
            <w:pPr>
              <w:pStyle w:val="ListParagraph"/>
              <w:numPr>
                <w:ilvl w:val="0"/>
                <w:numId w:val="4"/>
              </w:numPr>
              <w:spacing w:after="0"/>
              <w:ind w:left="338" w:hanging="270"/>
              <w:rPr>
                <w:rFonts w:ascii="Arial" w:hAnsi="Arial" w:cs="Arial"/>
              </w:rPr>
            </w:pPr>
            <w:r w:rsidRPr="00B506C7">
              <w:rPr>
                <w:rFonts w:ascii="Arial" w:hAnsi="Arial" w:cs="Arial"/>
                <w:sz w:val="22"/>
                <w:szCs w:val="22"/>
              </w:rPr>
              <w:t>Restrict installation of new high-capacity agricultural wells in specific areas of the Subbasin</w:t>
            </w:r>
            <w:r>
              <w:rPr>
                <w:rFonts w:ascii="Arial" w:hAnsi="Arial" w:cs="Arial"/>
                <w:sz w:val="22"/>
                <w:szCs w:val="22"/>
                <w:highlight w:val="yellow"/>
              </w:rPr>
              <w:t xml:space="preserve"> </w:t>
            </w:r>
            <w:r>
              <w:rPr>
                <w:rFonts w:ascii="Arial" w:hAnsi="Arial" w:cs="Arial"/>
                <w:sz w:val="22"/>
                <w:szCs w:val="22"/>
              </w:rPr>
              <w:t>(18-01 §3a)</w:t>
            </w:r>
          </w:p>
          <w:p w14:paraId="05BAF37F" w14:textId="6B24359B" w:rsidR="002C4DD2" w:rsidRPr="00B506C7" w:rsidRDefault="002C4DD2" w:rsidP="002C4DD2">
            <w:pPr>
              <w:rPr>
                <w:rFonts w:ascii="Arial" w:hAnsi="Arial" w:cs="Arial"/>
              </w:rPr>
            </w:pPr>
            <w:r w:rsidRPr="00B506C7">
              <w:rPr>
                <w:rFonts w:ascii="Arial" w:hAnsi="Arial" w:cs="Arial"/>
                <w:b/>
                <w:bCs/>
              </w:rPr>
              <w:t>MA Enhancement</w:t>
            </w:r>
            <w:r>
              <w:rPr>
                <w:rFonts w:ascii="Arial" w:hAnsi="Arial" w:cs="Arial"/>
              </w:rPr>
              <w:t xml:space="preserve">: </w:t>
            </w:r>
            <w:r w:rsidRPr="00B506C7">
              <w:rPr>
                <w:rFonts w:ascii="Arial" w:hAnsi="Arial" w:cs="Arial"/>
                <w:sz w:val="22"/>
                <w:szCs w:val="22"/>
              </w:rPr>
              <w:t>Continue existing protections and adjust as-needed</w:t>
            </w:r>
            <w:r>
              <w:rPr>
                <w:rFonts w:ascii="Arial" w:hAnsi="Arial" w:cs="Arial"/>
                <w:sz w:val="22"/>
                <w:szCs w:val="22"/>
              </w:rPr>
              <w:t xml:space="preserve"> (see comments)</w:t>
            </w:r>
          </w:p>
        </w:tc>
        <w:tc>
          <w:tcPr>
            <w:tcW w:w="4623" w:type="dxa"/>
          </w:tcPr>
          <w:p w14:paraId="701C15CB" w14:textId="5819BA40" w:rsidR="002C4DD2" w:rsidRPr="00686B20" w:rsidRDefault="002C4DD2" w:rsidP="002C4DD2">
            <w:pPr>
              <w:pStyle w:val="ListParagraph"/>
              <w:numPr>
                <w:ilvl w:val="0"/>
                <w:numId w:val="4"/>
              </w:numPr>
              <w:ind w:left="340" w:hanging="270"/>
              <w:rPr>
                <w:rFonts w:ascii="Arial" w:hAnsi="Arial" w:cs="Arial"/>
                <w:sz w:val="22"/>
                <w:szCs w:val="22"/>
              </w:rPr>
            </w:pPr>
            <w:r>
              <w:rPr>
                <w:rFonts w:ascii="Arial" w:hAnsi="Arial" w:cs="Arial"/>
                <w:sz w:val="22"/>
                <w:szCs w:val="22"/>
              </w:rPr>
              <w:t>Develop a decision-making process for review of requests to reactivate registered inactive wells</w:t>
            </w:r>
          </w:p>
        </w:tc>
        <w:tc>
          <w:tcPr>
            <w:tcW w:w="4623" w:type="dxa"/>
          </w:tcPr>
          <w:p w14:paraId="5F581EA2" w14:textId="4C80349B" w:rsidR="002C4DD2" w:rsidRPr="005E1F05" w:rsidRDefault="002C4DD2" w:rsidP="005E1F05">
            <w:pPr>
              <w:pStyle w:val="ListParagraph"/>
              <w:numPr>
                <w:ilvl w:val="0"/>
                <w:numId w:val="2"/>
              </w:numPr>
              <w:spacing w:after="0"/>
              <w:ind w:left="329" w:hanging="270"/>
              <w:rPr>
                <w:rFonts w:ascii="Arial" w:hAnsi="Arial" w:cs="Arial"/>
                <w:sz w:val="22"/>
                <w:szCs w:val="22"/>
              </w:rPr>
            </w:pPr>
            <w:r w:rsidRPr="005E1F05">
              <w:rPr>
                <w:rFonts w:ascii="Arial" w:hAnsi="Arial" w:cs="Arial"/>
                <w:sz w:val="22"/>
                <w:szCs w:val="22"/>
              </w:rPr>
              <w:t>Maybe there should be something here about large-capacity wells outside the restricted zone – developing monitoring strategies to launch if other areas of the Subbasin become active with GW pumping.</w:t>
            </w:r>
          </w:p>
        </w:tc>
      </w:tr>
      <w:tr w:rsidR="00A00CBF" w:rsidRPr="00461FD9" w14:paraId="4E34B112" w14:textId="77777777" w:rsidTr="00DE7C83">
        <w:trPr>
          <w:trHeight w:val="1160"/>
        </w:trPr>
        <w:tc>
          <w:tcPr>
            <w:tcW w:w="1977" w:type="dxa"/>
          </w:tcPr>
          <w:p w14:paraId="28B77C10" w14:textId="586E9808" w:rsidR="00A00CBF" w:rsidRPr="00C9695C" w:rsidRDefault="00A00CBF" w:rsidP="00A00CBF">
            <w:pPr>
              <w:rPr>
                <w:rFonts w:ascii="Arial" w:hAnsi="Arial" w:cs="Arial"/>
              </w:rPr>
            </w:pPr>
            <w:r>
              <w:rPr>
                <w:rFonts w:ascii="Arial" w:hAnsi="Arial" w:cs="Arial"/>
              </w:rPr>
              <w:t>Reuse</w:t>
            </w:r>
          </w:p>
        </w:tc>
        <w:tc>
          <w:tcPr>
            <w:tcW w:w="5758" w:type="dxa"/>
          </w:tcPr>
          <w:p w14:paraId="25CB5B73" w14:textId="77777777" w:rsidR="00A00CBF" w:rsidRDefault="00A00CBF" w:rsidP="00A00CBF">
            <w:pPr>
              <w:rPr>
                <w:rFonts w:ascii="Arial" w:hAnsi="Arial" w:cs="Arial"/>
                <w:sz w:val="22"/>
                <w:szCs w:val="22"/>
              </w:rPr>
            </w:pPr>
            <w:r>
              <w:rPr>
                <w:rFonts w:ascii="Arial" w:hAnsi="Arial" w:cs="Arial"/>
                <w:b/>
                <w:bCs/>
              </w:rPr>
              <w:t>Current MA:</w:t>
            </w:r>
            <w:r>
              <w:rPr>
                <w:rFonts w:ascii="Arial" w:hAnsi="Arial" w:cs="Arial"/>
              </w:rPr>
              <w:t xml:space="preserve"> </w:t>
            </w:r>
            <w:r w:rsidRPr="00E23379">
              <w:rPr>
                <w:rFonts w:ascii="Arial" w:hAnsi="Arial" w:cs="Arial"/>
                <w:sz w:val="22"/>
                <w:szCs w:val="22"/>
              </w:rPr>
              <w:t>Reuse of treated wastewater from Loyalton for alfalfa irrigation</w:t>
            </w:r>
          </w:p>
          <w:p w14:paraId="221F4104" w14:textId="5F63B759" w:rsidR="00A00CBF" w:rsidRPr="00B506C7" w:rsidRDefault="00A00CBF" w:rsidP="00A00CBF">
            <w:pPr>
              <w:rPr>
                <w:rFonts w:ascii="Arial" w:hAnsi="Arial" w:cs="Arial"/>
                <w:b/>
                <w:bCs/>
              </w:rPr>
            </w:pPr>
            <w:r w:rsidRPr="00B506C7">
              <w:rPr>
                <w:rFonts w:ascii="Arial" w:hAnsi="Arial" w:cs="Arial"/>
                <w:b/>
                <w:bCs/>
              </w:rPr>
              <w:t>MA Enhancement</w:t>
            </w:r>
            <w:r>
              <w:rPr>
                <w:rFonts w:ascii="Arial" w:hAnsi="Arial" w:cs="Arial"/>
              </w:rPr>
              <w:t xml:space="preserve">: </w:t>
            </w:r>
            <w:r w:rsidRPr="00E23379">
              <w:rPr>
                <w:rFonts w:ascii="Arial" w:hAnsi="Arial" w:cs="Arial"/>
                <w:sz w:val="22"/>
                <w:szCs w:val="22"/>
              </w:rPr>
              <w:t>Repair leaks in Loyalton sewer pipes</w:t>
            </w:r>
            <w:r>
              <w:rPr>
                <w:rFonts w:ascii="Arial" w:hAnsi="Arial" w:cs="Arial"/>
                <w:sz w:val="22"/>
                <w:szCs w:val="22"/>
              </w:rPr>
              <w:t xml:space="preserve"> (confirm)</w:t>
            </w:r>
          </w:p>
        </w:tc>
        <w:tc>
          <w:tcPr>
            <w:tcW w:w="4623" w:type="dxa"/>
          </w:tcPr>
          <w:p w14:paraId="240DE9B5" w14:textId="77777777" w:rsidR="00A00CBF" w:rsidRDefault="00A00CBF" w:rsidP="00A00CBF">
            <w:pPr>
              <w:pStyle w:val="ListParagraph"/>
              <w:numPr>
                <w:ilvl w:val="0"/>
                <w:numId w:val="4"/>
              </w:numPr>
              <w:ind w:left="340" w:hanging="270"/>
              <w:rPr>
                <w:rFonts w:ascii="Arial" w:hAnsi="Arial" w:cs="Arial"/>
                <w:sz w:val="22"/>
                <w:szCs w:val="22"/>
              </w:rPr>
            </w:pPr>
          </w:p>
        </w:tc>
        <w:tc>
          <w:tcPr>
            <w:tcW w:w="4623" w:type="dxa"/>
          </w:tcPr>
          <w:p w14:paraId="44CB8185" w14:textId="77777777" w:rsidR="00A00CBF" w:rsidRPr="005E1F05" w:rsidRDefault="00A00CBF" w:rsidP="00A00CBF">
            <w:pPr>
              <w:pStyle w:val="ListParagraph"/>
              <w:numPr>
                <w:ilvl w:val="0"/>
                <w:numId w:val="2"/>
              </w:numPr>
              <w:spacing w:after="0"/>
              <w:ind w:left="329" w:hanging="270"/>
              <w:rPr>
                <w:rFonts w:ascii="Arial" w:hAnsi="Arial" w:cs="Arial"/>
                <w:sz w:val="22"/>
                <w:szCs w:val="22"/>
              </w:rPr>
            </w:pPr>
          </w:p>
        </w:tc>
      </w:tr>
    </w:tbl>
    <w:p w14:paraId="1B421237" w14:textId="131B8E1A" w:rsidR="00F70346" w:rsidRDefault="00F70346"/>
    <w:p w14:paraId="23272E40" w14:textId="31260692" w:rsidR="00F70346" w:rsidRDefault="00F70346"/>
    <w:p w14:paraId="3FAFEC7F" w14:textId="77777777" w:rsidR="00256609" w:rsidRDefault="00256609">
      <w:pPr>
        <w:rPr>
          <w:rFonts w:ascii="Arial" w:hAnsi="Arial"/>
          <w:b/>
          <w:iCs/>
          <w:color w:val="000000" w:themeColor="text1"/>
          <w:sz w:val="24"/>
        </w:rPr>
      </w:pPr>
      <w:r>
        <w:rPr>
          <w:sz w:val="24"/>
        </w:rPr>
        <w:br w:type="page"/>
      </w:r>
    </w:p>
    <w:p w14:paraId="68FDCE7C" w14:textId="52EDB077" w:rsidR="00F70346" w:rsidRPr="00616B2E" w:rsidRDefault="00F70346" w:rsidP="00F70346">
      <w:pPr>
        <w:pStyle w:val="Caption"/>
        <w:rPr>
          <w:rFonts w:cs="Arial"/>
          <w:sz w:val="24"/>
          <w:szCs w:val="22"/>
        </w:rPr>
      </w:pPr>
      <w:r w:rsidRPr="00616B2E">
        <w:rPr>
          <w:sz w:val="24"/>
          <w:szCs w:val="22"/>
        </w:rPr>
        <w:t xml:space="preserve">Table </w:t>
      </w:r>
      <w:r w:rsidR="00DE7C83">
        <w:rPr>
          <w:sz w:val="24"/>
          <w:szCs w:val="22"/>
        </w:rPr>
        <w:t>4</w:t>
      </w:r>
      <w:r>
        <w:rPr>
          <w:sz w:val="24"/>
          <w:szCs w:val="22"/>
        </w:rPr>
        <w:fldChar w:fldCharType="begin"/>
      </w:r>
      <w:r>
        <w:rPr>
          <w:sz w:val="24"/>
          <w:szCs w:val="22"/>
        </w:rPr>
        <w:instrText xml:space="preserve"> STYLEREF 1 \s </w:instrText>
      </w:r>
      <w:r>
        <w:rPr>
          <w:sz w:val="24"/>
          <w:szCs w:val="22"/>
        </w:rPr>
        <w:fldChar w:fldCharType="separate"/>
      </w:r>
      <w:r w:rsidR="00AF0F06">
        <w:rPr>
          <w:b w:val="0"/>
          <w:bCs/>
          <w:noProof/>
          <w:sz w:val="24"/>
          <w:szCs w:val="22"/>
        </w:rPr>
        <w:t>Error! No text of specified style in document.</w:t>
      </w:r>
      <w:r>
        <w:rPr>
          <w:sz w:val="24"/>
          <w:szCs w:val="22"/>
        </w:rPr>
        <w:fldChar w:fldCharType="end"/>
      </w:r>
      <w:r>
        <w:rPr>
          <w:sz w:val="24"/>
          <w:szCs w:val="22"/>
        </w:rPr>
        <w:t>.</w:t>
      </w:r>
      <w:r>
        <w:rPr>
          <w:sz w:val="24"/>
          <w:szCs w:val="22"/>
        </w:rPr>
        <w:fldChar w:fldCharType="begin"/>
      </w:r>
      <w:r>
        <w:rPr>
          <w:sz w:val="24"/>
          <w:szCs w:val="22"/>
        </w:rPr>
        <w:instrText xml:space="preserve"> SEQ Table \* ARABIC \s 1 </w:instrText>
      </w:r>
      <w:r>
        <w:rPr>
          <w:sz w:val="24"/>
          <w:szCs w:val="22"/>
        </w:rPr>
        <w:fldChar w:fldCharType="separate"/>
      </w:r>
      <w:r w:rsidR="00AF0F06">
        <w:rPr>
          <w:noProof/>
          <w:sz w:val="24"/>
          <w:szCs w:val="22"/>
        </w:rPr>
        <w:t>1</w:t>
      </w:r>
      <w:r>
        <w:rPr>
          <w:sz w:val="24"/>
          <w:szCs w:val="22"/>
        </w:rPr>
        <w:fldChar w:fldCharType="end"/>
      </w:r>
      <w:r w:rsidRPr="00616B2E">
        <w:rPr>
          <w:sz w:val="24"/>
          <w:szCs w:val="22"/>
        </w:rPr>
        <w:t xml:space="preserve"> </w:t>
      </w:r>
      <w:r w:rsidR="00DE7C83">
        <w:rPr>
          <w:sz w:val="24"/>
          <w:szCs w:val="22"/>
        </w:rPr>
        <w:tab/>
        <w:t>Potential</w:t>
      </w:r>
      <w:r w:rsidRPr="00616B2E">
        <w:rPr>
          <w:sz w:val="24"/>
          <w:szCs w:val="22"/>
        </w:rPr>
        <w:t xml:space="preserve"> Projects and Management Actions</w:t>
      </w:r>
      <w:r>
        <w:rPr>
          <w:sz w:val="24"/>
          <w:szCs w:val="22"/>
        </w:rPr>
        <w:t xml:space="preserve"> </w:t>
      </w:r>
      <w:r w:rsidR="00DE7C83">
        <w:rPr>
          <w:sz w:val="24"/>
          <w:szCs w:val="22"/>
        </w:rPr>
        <w:t xml:space="preserve">for Sierra Valley </w:t>
      </w:r>
      <w:r w:rsidRPr="00EB2AB9">
        <w:rPr>
          <w:sz w:val="24"/>
          <w:szCs w:val="22"/>
          <w:highlight w:val="yellow"/>
        </w:rPr>
        <w:t>[</w:t>
      </w:r>
      <w:r w:rsidR="002F3DFC" w:rsidRPr="002F3DFC">
        <w:rPr>
          <w:b w:val="0"/>
          <w:bCs/>
          <w:sz w:val="24"/>
          <w:szCs w:val="22"/>
          <w:highlight w:val="yellow"/>
        </w:rPr>
        <w:t xml:space="preserve">to be updated based on </w:t>
      </w:r>
      <w:r w:rsidR="002F3DFC" w:rsidRPr="002F3DFC">
        <w:rPr>
          <w:b w:val="0"/>
          <w:bCs/>
          <w:sz w:val="24"/>
          <w:highlight w:val="yellow"/>
        </w:rPr>
        <w:t>work group discussions</w:t>
      </w:r>
      <w:r>
        <w:rPr>
          <w:sz w:val="24"/>
          <w:szCs w:val="22"/>
        </w:rPr>
        <w:t>]</w:t>
      </w:r>
    </w:p>
    <w:p w14:paraId="1AD6E728" w14:textId="65DC3994" w:rsidR="00F70346" w:rsidRDefault="00F70346"/>
    <w:tbl>
      <w:tblPr>
        <w:tblStyle w:val="TableGrid"/>
        <w:tblW w:w="17270" w:type="dxa"/>
        <w:tblLook w:val="04A0" w:firstRow="1" w:lastRow="0" w:firstColumn="1" w:lastColumn="0" w:noHBand="0" w:noVBand="1"/>
      </w:tblPr>
      <w:tblGrid>
        <w:gridCol w:w="2515"/>
        <w:gridCol w:w="4590"/>
        <w:gridCol w:w="5280"/>
        <w:gridCol w:w="4885"/>
      </w:tblGrid>
      <w:tr w:rsidR="008E31D3" w:rsidRPr="00461FD9" w14:paraId="5A27EB89" w14:textId="28DDA636" w:rsidTr="00167C3D">
        <w:trPr>
          <w:trHeight w:val="449"/>
          <w:tblHeader/>
        </w:trPr>
        <w:tc>
          <w:tcPr>
            <w:tcW w:w="2515" w:type="dxa"/>
            <w:shd w:val="clear" w:color="auto" w:fill="BFBFBF" w:themeFill="background1" w:themeFillShade="BF"/>
          </w:tcPr>
          <w:p w14:paraId="418370DE" w14:textId="77777777" w:rsidR="008E31D3" w:rsidRPr="002F0662" w:rsidRDefault="008E31D3" w:rsidP="00707ADB">
            <w:pPr>
              <w:rPr>
                <w:rFonts w:ascii="Arial" w:hAnsi="Arial" w:cs="Arial"/>
                <w:sz w:val="22"/>
                <w:szCs w:val="22"/>
              </w:rPr>
            </w:pPr>
            <w:r w:rsidRPr="0046193C">
              <w:rPr>
                <w:rFonts w:ascii="Arial" w:hAnsi="Arial" w:cs="Arial"/>
                <w:b/>
                <w:bCs/>
              </w:rPr>
              <w:t>Title</w:t>
            </w:r>
          </w:p>
        </w:tc>
        <w:tc>
          <w:tcPr>
            <w:tcW w:w="4590" w:type="dxa"/>
            <w:shd w:val="clear" w:color="auto" w:fill="BFBFBF" w:themeFill="background1" w:themeFillShade="BF"/>
          </w:tcPr>
          <w:p w14:paraId="6A8DD18F" w14:textId="77777777" w:rsidR="008E31D3" w:rsidRPr="005C0876" w:rsidRDefault="008E31D3" w:rsidP="00707ADB">
            <w:pPr>
              <w:rPr>
                <w:rFonts w:ascii="Arial" w:hAnsi="Arial" w:cs="Arial"/>
                <w:sz w:val="22"/>
                <w:szCs w:val="22"/>
              </w:rPr>
            </w:pPr>
            <w:r w:rsidRPr="0046193C">
              <w:rPr>
                <w:rFonts w:ascii="Arial" w:hAnsi="Arial" w:cs="Arial"/>
                <w:b/>
                <w:bCs/>
              </w:rPr>
              <w:t>Description</w:t>
            </w:r>
          </w:p>
        </w:tc>
        <w:tc>
          <w:tcPr>
            <w:tcW w:w="5280" w:type="dxa"/>
            <w:shd w:val="clear" w:color="auto" w:fill="BFBFBF" w:themeFill="background1" w:themeFillShade="BF"/>
          </w:tcPr>
          <w:p w14:paraId="5DAD3DC7" w14:textId="77777777" w:rsidR="008E31D3" w:rsidRPr="00461FD9" w:rsidRDefault="008E31D3" w:rsidP="00707ADB">
            <w:pPr>
              <w:pStyle w:val="ListParagraph"/>
              <w:rPr>
                <w:rFonts w:ascii="Arial" w:hAnsi="Arial" w:cs="Arial"/>
                <w:sz w:val="22"/>
                <w:szCs w:val="22"/>
              </w:rPr>
            </w:pPr>
            <w:r>
              <w:rPr>
                <w:rFonts w:ascii="Arial" w:hAnsi="Arial" w:cs="Arial"/>
                <w:b/>
                <w:bCs/>
              </w:rPr>
              <w:t>Near-Term Actions</w:t>
            </w:r>
          </w:p>
        </w:tc>
        <w:tc>
          <w:tcPr>
            <w:tcW w:w="4885" w:type="dxa"/>
            <w:shd w:val="clear" w:color="auto" w:fill="BFBFBF" w:themeFill="background1" w:themeFillShade="BF"/>
          </w:tcPr>
          <w:p w14:paraId="5A3E3317" w14:textId="0C351A50" w:rsidR="008E31D3" w:rsidRDefault="008E31D3" w:rsidP="00707ADB">
            <w:pPr>
              <w:pStyle w:val="ListParagraph"/>
              <w:rPr>
                <w:rFonts w:ascii="Arial" w:hAnsi="Arial" w:cs="Arial"/>
                <w:b/>
                <w:bCs/>
              </w:rPr>
            </w:pPr>
            <w:r>
              <w:rPr>
                <w:rFonts w:ascii="Arial" w:hAnsi="Arial" w:cs="Arial"/>
                <w:b/>
                <w:bCs/>
              </w:rPr>
              <w:t>Comments, Considerations, Unintended Consequences</w:t>
            </w:r>
          </w:p>
        </w:tc>
      </w:tr>
      <w:tr w:rsidR="008E31D3" w:rsidRPr="00461FD9" w14:paraId="64B588C9" w14:textId="1F3AF284" w:rsidTr="00167C3D">
        <w:trPr>
          <w:trHeight w:val="870"/>
        </w:trPr>
        <w:tc>
          <w:tcPr>
            <w:tcW w:w="2515" w:type="dxa"/>
          </w:tcPr>
          <w:p w14:paraId="4883C45B" w14:textId="77777777" w:rsidR="008E31D3" w:rsidRPr="002F0662" w:rsidRDefault="008E31D3" w:rsidP="00707ADB">
            <w:pPr>
              <w:rPr>
                <w:rFonts w:ascii="Arial" w:hAnsi="Arial" w:cs="Arial"/>
                <w:sz w:val="22"/>
                <w:szCs w:val="22"/>
              </w:rPr>
            </w:pPr>
            <w:r w:rsidRPr="002F0662">
              <w:rPr>
                <w:rFonts w:ascii="Arial" w:hAnsi="Arial" w:cs="Arial"/>
                <w:sz w:val="22"/>
                <w:szCs w:val="22"/>
              </w:rPr>
              <w:t>Aquifer characterization, pumping test</w:t>
            </w:r>
          </w:p>
        </w:tc>
        <w:tc>
          <w:tcPr>
            <w:tcW w:w="4590" w:type="dxa"/>
          </w:tcPr>
          <w:p w14:paraId="0210ABE2" w14:textId="1B0F22B6" w:rsidR="008E31D3" w:rsidRPr="005C0876" w:rsidRDefault="008E31D3" w:rsidP="00707ADB">
            <w:pPr>
              <w:rPr>
                <w:rFonts w:ascii="Arial" w:hAnsi="Arial" w:cs="Arial"/>
                <w:sz w:val="22"/>
                <w:szCs w:val="22"/>
              </w:rPr>
            </w:pPr>
            <w:r w:rsidRPr="005C0876">
              <w:rPr>
                <w:rFonts w:ascii="Arial" w:hAnsi="Arial" w:cs="Arial"/>
                <w:sz w:val="22"/>
                <w:szCs w:val="22"/>
              </w:rPr>
              <w:t>Coordinat</w:t>
            </w:r>
            <w:r>
              <w:rPr>
                <w:rFonts w:ascii="Arial" w:hAnsi="Arial" w:cs="Arial"/>
                <w:sz w:val="22"/>
                <w:szCs w:val="22"/>
              </w:rPr>
              <w:t xml:space="preserve">e </w:t>
            </w:r>
            <w:r w:rsidRPr="005C0876">
              <w:rPr>
                <w:rFonts w:ascii="Arial" w:hAnsi="Arial" w:cs="Arial"/>
                <w:sz w:val="22"/>
                <w:szCs w:val="22"/>
              </w:rPr>
              <w:t xml:space="preserve">with parties that have large capacity wells to conduct aquifer characterization studies throughout the </w:t>
            </w:r>
            <w:r>
              <w:rPr>
                <w:rFonts w:ascii="Arial" w:hAnsi="Arial" w:cs="Arial"/>
                <w:sz w:val="22"/>
                <w:szCs w:val="22"/>
              </w:rPr>
              <w:t>Subbasin</w:t>
            </w:r>
            <w:r w:rsidRPr="005C0876">
              <w:rPr>
                <w:rFonts w:ascii="Arial" w:hAnsi="Arial" w:cs="Arial"/>
                <w:sz w:val="22"/>
                <w:szCs w:val="22"/>
              </w:rPr>
              <w:t xml:space="preserve">. </w:t>
            </w:r>
          </w:p>
        </w:tc>
        <w:tc>
          <w:tcPr>
            <w:tcW w:w="5280" w:type="dxa"/>
          </w:tcPr>
          <w:p w14:paraId="549EA1E4" w14:textId="77777777" w:rsidR="008E31D3" w:rsidRPr="00461FD9" w:rsidRDefault="008E31D3" w:rsidP="00707ADB">
            <w:pPr>
              <w:pStyle w:val="ListParagraph"/>
              <w:rPr>
                <w:rFonts w:ascii="Arial" w:hAnsi="Arial" w:cs="Arial"/>
                <w:sz w:val="22"/>
                <w:szCs w:val="22"/>
              </w:rPr>
            </w:pPr>
          </w:p>
        </w:tc>
        <w:tc>
          <w:tcPr>
            <w:tcW w:w="4885" w:type="dxa"/>
          </w:tcPr>
          <w:p w14:paraId="337680C7" w14:textId="77777777" w:rsidR="008E31D3" w:rsidRPr="00461FD9" w:rsidRDefault="008E31D3" w:rsidP="00707ADB">
            <w:pPr>
              <w:pStyle w:val="ListParagraph"/>
              <w:rPr>
                <w:rFonts w:ascii="Arial" w:hAnsi="Arial" w:cs="Arial"/>
                <w:sz w:val="22"/>
                <w:szCs w:val="22"/>
              </w:rPr>
            </w:pPr>
          </w:p>
        </w:tc>
      </w:tr>
      <w:tr w:rsidR="008E31D3" w:rsidRPr="00B33402" w14:paraId="208E6D4D" w14:textId="64372F6D" w:rsidTr="00167C3D">
        <w:trPr>
          <w:trHeight w:val="1259"/>
        </w:trPr>
        <w:tc>
          <w:tcPr>
            <w:tcW w:w="2515" w:type="dxa"/>
            <w:hideMark/>
          </w:tcPr>
          <w:p w14:paraId="234D7983" w14:textId="77777777" w:rsidR="008E31D3" w:rsidRPr="002F0662" w:rsidRDefault="008E31D3" w:rsidP="00707ADB">
            <w:pPr>
              <w:rPr>
                <w:rFonts w:ascii="Arial" w:hAnsi="Arial" w:cs="Arial"/>
                <w:sz w:val="22"/>
                <w:szCs w:val="22"/>
              </w:rPr>
            </w:pPr>
            <w:r w:rsidRPr="002F0662">
              <w:rPr>
                <w:rFonts w:ascii="Arial" w:hAnsi="Arial" w:cs="Arial"/>
                <w:sz w:val="22"/>
                <w:szCs w:val="22"/>
              </w:rPr>
              <w:t>Agricultural efficiency improvements</w:t>
            </w:r>
          </w:p>
        </w:tc>
        <w:tc>
          <w:tcPr>
            <w:tcW w:w="4590" w:type="dxa"/>
            <w:hideMark/>
          </w:tcPr>
          <w:p w14:paraId="6E3B5F0B" w14:textId="3D22A1D0" w:rsidR="008E31D3" w:rsidRPr="005C0876" w:rsidRDefault="008E31D3" w:rsidP="00707ADB">
            <w:pPr>
              <w:rPr>
                <w:rFonts w:ascii="Arial" w:hAnsi="Arial" w:cs="Arial"/>
                <w:sz w:val="22"/>
                <w:szCs w:val="22"/>
              </w:rPr>
            </w:pPr>
            <w:r>
              <w:rPr>
                <w:rFonts w:ascii="Arial" w:hAnsi="Arial" w:cs="Arial"/>
                <w:sz w:val="22"/>
                <w:szCs w:val="22"/>
              </w:rPr>
              <w:t>V</w:t>
            </w:r>
            <w:r w:rsidRPr="005C0876">
              <w:rPr>
                <w:rFonts w:ascii="Arial" w:hAnsi="Arial" w:cs="Arial"/>
                <w:sz w:val="22"/>
                <w:szCs w:val="22"/>
              </w:rPr>
              <w:t xml:space="preserve">arious equipment </w:t>
            </w:r>
            <w:r w:rsidR="0012071B">
              <w:rPr>
                <w:rFonts w:ascii="Arial" w:hAnsi="Arial" w:cs="Arial"/>
                <w:sz w:val="22"/>
                <w:szCs w:val="22"/>
              </w:rPr>
              <w:t xml:space="preserve">and operational </w:t>
            </w:r>
            <w:r w:rsidRPr="005C0876">
              <w:rPr>
                <w:rFonts w:ascii="Arial" w:hAnsi="Arial" w:cs="Arial"/>
                <w:sz w:val="22"/>
                <w:szCs w:val="22"/>
              </w:rPr>
              <w:t>improvements designed to reduce overall water demand</w:t>
            </w:r>
            <w:r>
              <w:rPr>
                <w:rFonts w:ascii="Arial" w:hAnsi="Arial" w:cs="Arial"/>
                <w:sz w:val="22"/>
                <w:szCs w:val="22"/>
              </w:rPr>
              <w:t>.</w:t>
            </w:r>
          </w:p>
        </w:tc>
        <w:tc>
          <w:tcPr>
            <w:tcW w:w="5280" w:type="dxa"/>
          </w:tcPr>
          <w:p w14:paraId="76BA1BA2" w14:textId="01097743" w:rsidR="008E31D3" w:rsidRDefault="008E31D3" w:rsidP="002F3DFC">
            <w:pPr>
              <w:pStyle w:val="ListParagraph"/>
              <w:numPr>
                <w:ilvl w:val="0"/>
                <w:numId w:val="4"/>
              </w:numPr>
              <w:ind w:left="340" w:hanging="270"/>
              <w:rPr>
                <w:rFonts w:ascii="Arial" w:hAnsi="Arial" w:cs="Arial"/>
                <w:sz w:val="22"/>
                <w:szCs w:val="22"/>
              </w:rPr>
            </w:pPr>
            <w:r>
              <w:rPr>
                <w:rFonts w:ascii="Arial" w:hAnsi="Arial" w:cs="Arial"/>
                <w:sz w:val="22"/>
                <w:szCs w:val="22"/>
              </w:rPr>
              <w:t>Install so</w:t>
            </w:r>
            <w:r w:rsidRPr="002F0662">
              <w:rPr>
                <w:rFonts w:ascii="Arial" w:hAnsi="Arial" w:cs="Arial"/>
                <w:sz w:val="22"/>
                <w:szCs w:val="22"/>
              </w:rPr>
              <w:t>il moisture sensors</w:t>
            </w:r>
            <w:r>
              <w:rPr>
                <w:rFonts w:ascii="Arial" w:hAnsi="Arial" w:cs="Arial"/>
                <w:sz w:val="22"/>
                <w:szCs w:val="22"/>
              </w:rPr>
              <w:t xml:space="preserve"> </w:t>
            </w:r>
          </w:p>
          <w:p w14:paraId="5CC312C1" w14:textId="77777777" w:rsidR="008E31D3" w:rsidRDefault="008E31D3" w:rsidP="002F3DFC">
            <w:pPr>
              <w:pStyle w:val="ListParagraph"/>
              <w:numPr>
                <w:ilvl w:val="0"/>
                <w:numId w:val="4"/>
              </w:numPr>
              <w:ind w:left="340" w:hanging="270"/>
              <w:rPr>
                <w:rFonts w:ascii="Arial" w:hAnsi="Arial" w:cs="Arial"/>
                <w:sz w:val="22"/>
                <w:szCs w:val="22"/>
              </w:rPr>
            </w:pPr>
            <w:r>
              <w:rPr>
                <w:rFonts w:ascii="Arial" w:hAnsi="Arial" w:cs="Arial"/>
                <w:sz w:val="22"/>
                <w:szCs w:val="22"/>
              </w:rPr>
              <w:t>Fix leaking irrigation pipes</w:t>
            </w:r>
          </w:p>
          <w:p w14:paraId="42B36E86" w14:textId="71D874F6" w:rsidR="008E31D3" w:rsidRDefault="008E31D3" w:rsidP="002F3DFC">
            <w:pPr>
              <w:pStyle w:val="ListParagraph"/>
              <w:numPr>
                <w:ilvl w:val="0"/>
                <w:numId w:val="4"/>
              </w:numPr>
              <w:ind w:left="340" w:hanging="270"/>
              <w:rPr>
                <w:rFonts w:ascii="Arial" w:hAnsi="Arial" w:cs="Arial"/>
                <w:sz w:val="22"/>
                <w:szCs w:val="22"/>
              </w:rPr>
            </w:pPr>
            <w:r>
              <w:rPr>
                <w:rFonts w:ascii="Arial" w:hAnsi="Arial" w:cs="Arial"/>
                <w:sz w:val="22"/>
                <w:szCs w:val="22"/>
              </w:rPr>
              <w:t>Convert to low-profile (near ground-level) sprinkler applicators, as appropriate</w:t>
            </w:r>
          </w:p>
          <w:p w14:paraId="78A3E08B" w14:textId="77777777" w:rsidR="008E31D3" w:rsidRDefault="008E31D3" w:rsidP="002F3DFC">
            <w:pPr>
              <w:pStyle w:val="ListParagraph"/>
              <w:numPr>
                <w:ilvl w:val="0"/>
                <w:numId w:val="4"/>
              </w:numPr>
              <w:ind w:left="340" w:hanging="270"/>
              <w:rPr>
                <w:rFonts w:ascii="Arial" w:hAnsi="Arial" w:cs="Arial"/>
                <w:sz w:val="22"/>
                <w:szCs w:val="22"/>
              </w:rPr>
            </w:pPr>
            <w:r>
              <w:rPr>
                <w:rFonts w:ascii="Arial" w:hAnsi="Arial" w:cs="Arial"/>
                <w:sz w:val="22"/>
                <w:szCs w:val="22"/>
              </w:rPr>
              <w:t>Manage irrigation timing to reduce evaporative and wind drift losses</w:t>
            </w:r>
          </w:p>
          <w:p w14:paraId="41EA3AD8" w14:textId="77777777" w:rsidR="008E31D3" w:rsidRDefault="008E31D3" w:rsidP="002F3DFC">
            <w:pPr>
              <w:pStyle w:val="ListParagraph"/>
              <w:numPr>
                <w:ilvl w:val="0"/>
                <w:numId w:val="4"/>
              </w:numPr>
              <w:ind w:left="340" w:hanging="270"/>
              <w:rPr>
                <w:rFonts w:ascii="Arial" w:hAnsi="Arial" w:cs="Arial"/>
                <w:sz w:val="22"/>
                <w:szCs w:val="22"/>
              </w:rPr>
            </w:pPr>
            <w:r>
              <w:rPr>
                <w:rFonts w:ascii="Arial" w:hAnsi="Arial" w:cs="Arial"/>
                <w:sz w:val="22"/>
                <w:szCs w:val="22"/>
              </w:rPr>
              <w:t>Reduce use of end guns on center pivots</w:t>
            </w:r>
          </w:p>
          <w:p w14:paraId="51E03E2B" w14:textId="77777777" w:rsidR="008E31D3" w:rsidRDefault="008E31D3" w:rsidP="002F3DFC">
            <w:pPr>
              <w:pStyle w:val="ListParagraph"/>
              <w:numPr>
                <w:ilvl w:val="0"/>
                <w:numId w:val="4"/>
              </w:numPr>
              <w:ind w:left="340" w:hanging="270"/>
              <w:rPr>
                <w:rFonts w:ascii="Arial" w:hAnsi="Arial" w:cs="Arial"/>
                <w:sz w:val="22"/>
                <w:szCs w:val="22"/>
              </w:rPr>
            </w:pPr>
            <w:r>
              <w:rPr>
                <w:rFonts w:ascii="Arial" w:hAnsi="Arial" w:cs="Arial"/>
                <w:sz w:val="22"/>
                <w:szCs w:val="22"/>
              </w:rPr>
              <w:t>Convert flood irrigation to sprinkler</w:t>
            </w:r>
          </w:p>
          <w:p w14:paraId="22BDDF53" w14:textId="77777777" w:rsidR="008E31D3" w:rsidRDefault="008E31D3" w:rsidP="002F3DFC">
            <w:pPr>
              <w:pStyle w:val="ListParagraph"/>
              <w:numPr>
                <w:ilvl w:val="0"/>
                <w:numId w:val="4"/>
              </w:numPr>
              <w:ind w:left="340" w:hanging="270"/>
              <w:rPr>
                <w:rFonts w:ascii="Arial" w:hAnsi="Arial" w:cs="Arial"/>
                <w:sz w:val="22"/>
                <w:szCs w:val="22"/>
              </w:rPr>
            </w:pPr>
            <w:r>
              <w:rPr>
                <w:rFonts w:ascii="Arial" w:hAnsi="Arial" w:cs="Arial"/>
                <w:sz w:val="22"/>
                <w:szCs w:val="22"/>
              </w:rPr>
              <w:t>Convert wheel lines to center pivot systems</w:t>
            </w:r>
          </w:p>
          <w:p w14:paraId="692D359D" w14:textId="48672780" w:rsidR="008E31D3" w:rsidRDefault="008E31D3" w:rsidP="002F3DFC">
            <w:pPr>
              <w:pStyle w:val="ListParagraph"/>
              <w:numPr>
                <w:ilvl w:val="0"/>
                <w:numId w:val="4"/>
              </w:numPr>
              <w:ind w:left="340" w:hanging="270"/>
              <w:rPr>
                <w:rFonts w:ascii="Arial" w:hAnsi="Arial" w:cs="Arial"/>
                <w:sz w:val="22"/>
                <w:szCs w:val="22"/>
              </w:rPr>
            </w:pPr>
            <w:r>
              <w:rPr>
                <w:rFonts w:ascii="Arial" w:hAnsi="Arial" w:cs="Arial"/>
                <w:sz w:val="22"/>
                <w:szCs w:val="22"/>
              </w:rPr>
              <w:t>Line or pipe open ditches used to convey groundwater</w:t>
            </w:r>
          </w:p>
          <w:p w14:paraId="5DEE786A" w14:textId="0EC45617" w:rsidR="008E31D3" w:rsidRPr="000F4207" w:rsidRDefault="008E31D3" w:rsidP="000F4207">
            <w:pPr>
              <w:pStyle w:val="ListParagraph"/>
              <w:numPr>
                <w:ilvl w:val="0"/>
                <w:numId w:val="4"/>
              </w:numPr>
              <w:ind w:left="340" w:hanging="270"/>
              <w:rPr>
                <w:rFonts w:ascii="Arial" w:hAnsi="Arial" w:cs="Arial"/>
                <w:sz w:val="22"/>
                <w:szCs w:val="22"/>
              </w:rPr>
            </w:pPr>
            <w:r>
              <w:rPr>
                <w:rFonts w:ascii="Arial" w:hAnsi="Arial" w:cs="Arial"/>
                <w:sz w:val="22"/>
                <w:szCs w:val="22"/>
              </w:rPr>
              <w:t>Line ditches and improve turnouts and field water distribution</w:t>
            </w:r>
          </w:p>
        </w:tc>
        <w:tc>
          <w:tcPr>
            <w:tcW w:w="4885" w:type="dxa"/>
          </w:tcPr>
          <w:p w14:paraId="34236056" w14:textId="17C5B9DB" w:rsidR="00C66FA2" w:rsidRDefault="005E1F05" w:rsidP="005E1F05">
            <w:pPr>
              <w:pStyle w:val="ListParagraph"/>
              <w:numPr>
                <w:ilvl w:val="0"/>
                <w:numId w:val="4"/>
              </w:numPr>
              <w:ind w:left="300" w:hanging="270"/>
              <w:rPr>
                <w:rFonts w:ascii="Arial" w:hAnsi="Arial" w:cs="Arial"/>
                <w:sz w:val="22"/>
                <w:szCs w:val="22"/>
              </w:rPr>
            </w:pPr>
            <w:r>
              <w:rPr>
                <w:rFonts w:ascii="Arial" w:hAnsi="Arial" w:cs="Arial"/>
                <w:sz w:val="22"/>
                <w:szCs w:val="22"/>
              </w:rPr>
              <w:t>How common are some of these irrigation systems or issues?</w:t>
            </w:r>
          </w:p>
        </w:tc>
      </w:tr>
      <w:tr w:rsidR="00E97EDD" w:rsidRPr="009D25B1" w14:paraId="7D1EB396" w14:textId="77777777" w:rsidTr="00167C3D">
        <w:trPr>
          <w:trHeight w:val="1250"/>
        </w:trPr>
        <w:tc>
          <w:tcPr>
            <w:tcW w:w="2515" w:type="dxa"/>
          </w:tcPr>
          <w:p w14:paraId="32AD33BC" w14:textId="77777777" w:rsidR="00E97EDD" w:rsidRPr="00E97EDD" w:rsidRDefault="00E97EDD" w:rsidP="00E97EDD">
            <w:pPr>
              <w:rPr>
                <w:rFonts w:ascii="Arial" w:hAnsi="Arial" w:cs="Arial"/>
                <w:sz w:val="22"/>
                <w:szCs w:val="22"/>
              </w:rPr>
            </w:pPr>
            <w:r w:rsidRPr="00E97EDD">
              <w:rPr>
                <w:rFonts w:ascii="Arial" w:hAnsi="Arial" w:cs="Arial"/>
                <w:sz w:val="22"/>
                <w:szCs w:val="22"/>
              </w:rPr>
              <w:t>Reoperation of, or adjustments to, surface water supplies</w:t>
            </w:r>
          </w:p>
          <w:p w14:paraId="7DEE52BE" w14:textId="77777777" w:rsidR="00E97EDD" w:rsidRPr="00E97EDD" w:rsidRDefault="00E97EDD" w:rsidP="00E97EDD">
            <w:pPr>
              <w:rPr>
                <w:rFonts w:ascii="Arial" w:hAnsi="Arial" w:cs="Arial"/>
              </w:rPr>
            </w:pPr>
          </w:p>
        </w:tc>
        <w:tc>
          <w:tcPr>
            <w:tcW w:w="4590" w:type="dxa"/>
          </w:tcPr>
          <w:p w14:paraId="3AE94AA5" w14:textId="77777777" w:rsidR="00E97EDD" w:rsidRDefault="00E97EDD" w:rsidP="00E97EDD">
            <w:pPr>
              <w:rPr>
                <w:rFonts w:ascii="Arial" w:hAnsi="Arial" w:cs="Arial"/>
              </w:rPr>
            </w:pPr>
          </w:p>
        </w:tc>
        <w:tc>
          <w:tcPr>
            <w:tcW w:w="5280" w:type="dxa"/>
          </w:tcPr>
          <w:p w14:paraId="39A676A8" w14:textId="77777777" w:rsidR="00E97EDD" w:rsidRDefault="00E97EDD" w:rsidP="00E97EDD">
            <w:pPr>
              <w:pStyle w:val="ListParagraph"/>
              <w:numPr>
                <w:ilvl w:val="0"/>
                <w:numId w:val="7"/>
              </w:numPr>
              <w:ind w:left="340" w:hanging="270"/>
              <w:rPr>
                <w:rFonts w:ascii="Arial" w:hAnsi="Arial" w:cs="Arial"/>
                <w:sz w:val="22"/>
                <w:szCs w:val="22"/>
              </w:rPr>
            </w:pPr>
            <w:r>
              <w:rPr>
                <w:rFonts w:ascii="Arial" w:hAnsi="Arial" w:cs="Arial"/>
                <w:sz w:val="22"/>
                <w:szCs w:val="22"/>
              </w:rPr>
              <w:t xml:space="preserve">Modify surface water rights delivery from Frenchman Lake and Little Last Chance Creek for more efficient use of surface water </w:t>
            </w:r>
          </w:p>
          <w:p w14:paraId="4222F02F" w14:textId="77777777" w:rsidR="00E97EDD" w:rsidRDefault="00E97EDD" w:rsidP="00E97EDD">
            <w:pPr>
              <w:pStyle w:val="ListParagraph"/>
              <w:numPr>
                <w:ilvl w:val="0"/>
                <w:numId w:val="7"/>
              </w:numPr>
              <w:ind w:left="340" w:hanging="270"/>
              <w:rPr>
                <w:rFonts w:ascii="Arial" w:hAnsi="Arial" w:cs="Arial"/>
                <w:sz w:val="22"/>
                <w:szCs w:val="22"/>
              </w:rPr>
            </w:pPr>
            <w:r>
              <w:rPr>
                <w:rFonts w:ascii="Arial" w:hAnsi="Arial" w:cs="Arial"/>
                <w:sz w:val="22"/>
                <w:szCs w:val="22"/>
              </w:rPr>
              <w:t xml:space="preserve">Divert some Lake Davis water into Sierra Valley </w:t>
            </w:r>
          </w:p>
          <w:p w14:paraId="51651D28" w14:textId="77777777" w:rsidR="00E97EDD" w:rsidRPr="00E23379" w:rsidRDefault="00E97EDD" w:rsidP="00E97EDD">
            <w:pPr>
              <w:pStyle w:val="ListParagraph"/>
              <w:numPr>
                <w:ilvl w:val="0"/>
                <w:numId w:val="7"/>
              </w:numPr>
              <w:ind w:left="340" w:hanging="270"/>
              <w:rPr>
                <w:rFonts w:ascii="Arial" w:hAnsi="Arial" w:cs="Arial"/>
                <w:sz w:val="22"/>
                <w:szCs w:val="22"/>
              </w:rPr>
            </w:pPr>
            <w:r w:rsidRPr="000F4207">
              <w:rPr>
                <w:rFonts w:ascii="Arial" w:hAnsi="Arial" w:cs="Arial"/>
                <w:sz w:val="22"/>
                <w:szCs w:val="22"/>
              </w:rPr>
              <w:t>Gain benefit from winter spills from Frenchman</w:t>
            </w:r>
            <w:r>
              <w:rPr>
                <w:rFonts w:ascii="Arial" w:hAnsi="Arial" w:cs="Arial"/>
                <w:sz w:val="22"/>
                <w:szCs w:val="22"/>
              </w:rPr>
              <w:t xml:space="preserve"> Lake</w:t>
            </w:r>
            <w:r w:rsidRPr="000F4207">
              <w:rPr>
                <w:rFonts w:ascii="Arial" w:hAnsi="Arial" w:cs="Arial"/>
                <w:sz w:val="22"/>
                <w:szCs w:val="22"/>
              </w:rPr>
              <w:t xml:space="preserve"> and winter runoff from other streams by winter diversions to pasture (icing)</w:t>
            </w:r>
            <w:r w:rsidRPr="000F4207">
              <w:rPr>
                <w:rFonts w:ascii="Arial" w:hAnsi="Arial" w:cs="Arial"/>
              </w:rPr>
              <w:t xml:space="preserve"> </w:t>
            </w:r>
          </w:p>
          <w:p w14:paraId="22E16D17" w14:textId="2F1C5875" w:rsidR="00E97EDD" w:rsidRDefault="00E97EDD" w:rsidP="00E97EDD">
            <w:pPr>
              <w:pStyle w:val="ListParagraph"/>
              <w:numPr>
                <w:ilvl w:val="0"/>
                <w:numId w:val="7"/>
              </w:numPr>
              <w:ind w:left="340" w:hanging="270"/>
              <w:rPr>
                <w:rFonts w:ascii="Arial" w:hAnsi="Arial" w:cs="Arial"/>
                <w:sz w:val="22"/>
                <w:szCs w:val="22"/>
              </w:rPr>
            </w:pPr>
            <w:r w:rsidRPr="00E23379">
              <w:rPr>
                <w:rFonts w:ascii="Arial" w:hAnsi="Arial" w:cs="Arial"/>
                <w:sz w:val="22"/>
                <w:szCs w:val="22"/>
              </w:rPr>
              <w:t>Increase capacity of Frenchman Lake</w:t>
            </w:r>
          </w:p>
        </w:tc>
        <w:tc>
          <w:tcPr>
            <w:tcW w:w="4885" w:type="dxa"/>
          </w:tcPr>
          <w:p w14:paraId="3D22DA55" w14:textId="2513DBF2" w:rsidR="00E97EDD" w:rsidRPr="00E97EDD" w:rsidRDefault="00E97EDD" w:rsidP="000F749B">
            <w:pPr>
              <w:pStyle w:val="ListParagraph"/>
              <w:numPr>
                <w:ilvl w:val="0"/>
                <w:numId w:val="7"/>
              </w:numPr>
              <w:spacing w:after="0"/>
              <w:ind w:left="280" w:hanging="270"/>
              <w:rPr>
                <w:rFonts w:ascii="Arial" w:hAnsi="Arial" w:cs="Arial"/>
                <w:sz w:val="22"/>
                <w:szCs w:val="22"/>
              </w:rPr>
            </w:pPr>
            <w:r w:rsidRPr="00E97EDD">
              <w:rPr>
                <w:rFonts w:ascii="Arial" w:hAnsi="Arial" w:cs="Arial"/>
                <w:sz w:val="22"/>
                <w:szCs w:val="22"/>
              </w:rPr>
              <w:t xml:space="preserve">Does this include </w:t>
            </w:r>
            <w:r>
              <w:rPr>
                <w:rFonts w:ascii="Arial" w:hAnsi="Arial" w:cs="Arial"/>
                <w:sz w:val="22"/>
                <w:szCs w:val="22"/>
              </w:rPr>
              <w:t>moving irrigation start date back from March 15 to March 1?</w:t>
            </w:r>
          </w:p>
        </w:tc>
      </w:tr>
      <w:tr w:rsidR="000F749B" w:rsidRPr="009D25B1" w14:paraId="0B3469CD" w14:textId="77777777" w:rsidTr="00167C3D">
        <w:trPr>
          <w:trHeight w:val="1250"/>
        </w:trPr>
        <w:tc>
          <w:tcPr>
            <w:tcW w:w="2515" w:type="dxa"/>
          </w:tcPr>
          <w:p w14:paraId="11020A12" w14:textId="1CF88C08" w:rsidR="000F749B" w:rsidRPr="00E97EDD" w:rsidRDefault="000F749B" w:rsidP="000F749B">
            <w:pPr>
              <w:rPr>
                <w:rFonts w:ascii="Arial" w:hAnsi="Arial" w:cs="Arial"/>
              </w:rPr>
            </w:pPr>
            <w:r w:rsidRPr="0096380F">
              <w:rPr>
                <w:rFonts w:ascii="Arial" w:hAnsi="Arial" w:cs="Arial"/>
                <w:sz w:val="22"/>
                <w:szCs w:val="22"/>
              </w:rPr>
              <w:t xml:space="preserve">Off-stream storage </w:t>
            </w:r>
          </w:p>
        </w:tc>
        <w:tc>
          <w:tcPr>
            <w:tcW w:w="4590" w:type="dxa"/>
          </w:tcPr>
          <w:p w14:paraId="1649161B" w14:textId="0620D711" w:rsidR="000F749B" w:rsidRDefault="000F749B" w:rsidP="000F749B">
            <w:pPr>
              <w:rPr>
                <w:rFonts w:ascii="Arial" w:hAnsi="Arial" w:cs="Arial"/>
              </w:rPr>
            </w:pPr>
            <w:r w:rsidRPr="0096380F">
              <w:rPr>
                <w:rFonts w:ascii="Arial" w:hAnsi="Arial" w:cs="Arial"/>
                <w:sz w:val="22"/>
                <w:szCs w:val="22"/>
              </w:rPr>
              <w:t>Develop</w:t>
            </w:r>
            <w:r>
              <w:rPr>
                <w:rFonts w:ascii="Arial" w:hAnsi="Arial" w:cs="Arial"/>
                <w:sz w:val="22"/>
                <w:szCs w:val="22"/>
              </w:rPr>
              <w:t xml:space="preserve"> off-stream surface water storage projects</w:t>
            </w:r>
          </w:p>
        </w:tc>
        <w:tc>
          <w:tcPr>
            <w:tcW w:w="5280" w:type="dxa"/>
          </w:tcPr>
          <w:p w14:paraId="34E75795" w14:textId="77777777" w:rsidR="000F749B" w:rsidRDefault="000F749B" w:rsidP="000F749B">
            <w:pPr>
              <w:pStyle w:val="ListParagraph"/>
              <w:numPr>
                <w:ilvl w:val="0"/>
                <w:numId w:val="7"/>
              </w:numPr>
              <w:ind w:left="340" w:hanging="270"/>
              <w:rPr>
                <w:rFonts w:ascii="Arial" w:hAnsi="Arial" w:cs="Arial"/>
                <w:sz w:val="22"/>
                <w:szCs w:val="22"/>
              </w:rPr>
            </w:pPr>
            <w:r>
              <w:rPr>
                <w:rFonts w:ascii="Arial" w:hAnsi="Arial" w:cs="Arial"/>
                <w:sz w:val="22"/>
                <w:szCs w:val="22"/>
              </w:rPr>
              <w:t>Increase on-farm storage of surface water (Smithneck and Little Last Chance)</w:t>
            </w:r>
          </w:p>
          <w:p w14:paraId="0CE1BAD1" w14:textId="2A17AFA5" w:rsidR="000F749B" w:rsidRDefault="000F749B" w:rsidP="000F749B">
            <w:pPr>
              <w:pStyle w:val="ListParagraph"/>
              <w:numPr>
                <w:ilvl w:val="0"/>
                <w:numId w:val="7"/>
              </w:numPr>
              <w:ind w:left="340" w:hanging="270"/>
              <w:rPr>
                <w:rFonts w:ascii="Arial" w:hAnsi="Arial" w:cs="Arial"/>
                <w:sz w:val="22"/>
                <w:szCs w:val="22"/>
              </w:rPr>
            </w:pPr>
            <w:r w:rsidRPr="000F4207">
              <w:rPr>
                <w:rFonts w:ascii="Arial" w:hAnsi="Arial" w:cs="Arial"/>
                <w:sz w:val="22"/>
                <w:szCs w:val="22"/>
              </w:rPr>
              <w:t>Store flood water for later use through catchments, tanks</w:t>
            </w:r>
            <w:r>
              <w:rPr>
                <w:rFonts w:ascii="Arial" w:hAnsi="Arial" w:cs="Arial"/>
                <w:sz w:val="22"/>
                <w:szCs w:val="22"/>
              </w:rPr>
              <w:t xml:space="preserve"> </w:t>
            </w:r>
          </w:p>
        </w:tc>
        <w:tc>
          <w:tcPr>
            <w:tcW w:w="4885" w:type="dxa"/>
          </w:tcPr>
          <w:p w14:paraId="4AC88F75" w14:textId="63F5B69C" w:rsidR="000F749B" w:rsidRPr="000F749B" w:rsidRDefault="000F749B" w:rsidP="000F749B">
            <w:pPr>
              <w:pStyle w:val="ListParagraph"/>
              <w:numPr>
                <w:ilvl w:val="0"/>
                <w:numId w:val="7"/>
              </w:numPr>
              <w:spacing w:after="0"/>
              <w:ind w:left="280" w:hanging="270"/>
              <w:rPr>
                <w:rFonts w:ascii="Arial" w:hAnsi="Arial" w:cs="Arial"/>
                <w:sz w:val="22"/>
                <w:szCs w:val="22"/>
              </w:rPr>
            </w:pPr>
            <w:r w:rsidRPr="000F749B">
              <w:rPr>
                <w:rFonts w:ascii="Arial" w:hAnsi="Arial" w:cs="Arial"/>
                <w:sz w:val="22"/>
                <w:szCs w:val="22"/>
              </w:rPr>
              <w:t>Be aware of potential off-stream ponding consequences, such as invasive species and possible stranding of important species</w:t>
            </w:r>
          </w:p>
        </w:tc>
      </w:tr>
      <w:tr w:rsidR="00E97EDD" w:rsidRPr="002F0662" w14:paraId="6E8A53F2" w14:textId="0D0608B2" w:rsidTr="00167C3D">
        <w:trPr>
          <w:trHeight w:val="872"/>
        </w:trPr>
        <w:tc>
          <w:tcPr>
            <w:tcW w:w="2515" w:type="dxa"/>
            <w:noWrap/>
          </w:tcPr>
          <w:p w14:paraId="40217FB2" w14:textId="77777777" w:rsidR="00E97EDD" w:rsidRPr="002F0662" w:rsidRDefault="00E97EDD" w:rsidP="00E97EDD">
            <w:pPr>
              <w:rPr>
                <w:rFonts w:ascii="Arial" w:hAnsi="Arial" w:cs="Arial"/>
                <w:sz w:val="22"/>
                <w:szCs w:val="22"/>
              </w:rPr>
            </w:pPr>
            <w:r w:rsidRPr="002F0662">
              <w:rPr>
                <w:rFonts w:ascii="Arial" w:hAnsi="Arial" w:cs="Arial"/>
                <w:sz w:val="22"/>
                <w:szCs w:val="22"/>
              </w:rPr>
              <w:t>Drought mitigation &amp; planning</w:t>
            </w:r>
          </w:p>
        </w:tc>
        <w:tc>
          <w:tcPr>
            <w:tcW w:w="4590" w:type="dxa"/>
          </w:tcPr>
          <w:p w14:paraId="602CAFB8" w14:textId="77777777" w:rsidR="00E97EDD" w:rsidRPr="005C0876" w:rsidRDefault="00E97EDD" w:rsidP="00E97EDD">
            <w:pPr>
              <w:rPr>
                <w:rFonts w:ascii="Arial" w:hAnsi="Arial" w:cs="Arial"/>
                <w:sz w:val="22"/>
                <w:szCs w:val="22"/>
              </w:rPr>
            </w:pPr>
            <w:r>
              <w:rPr>
                <w:rFonts w:ascii="Arial" w:hAnsi="Arial" w:cs="Arial"/>
                <w:sz w:val="22"/>
                <w:szCs w:val="22"/>
              </w:rPr>
              <w:t>D</w:t>
            </w:r>
            <w:r w:rsidRPr="005C0876">
              <w:rPr>
                <w:rFonts w:ascii="Arial" w:hAnsi="Arial" w:cs="Arial"/>
                <w:sz w:val="22"/>
                <w:szCs w:val="22"/>
              </w:rPr>
              <w:t>rought mitigation plan</w:t>
            </w:r>
            <w:r>
              <w:rPr>
                <w:rFonts w:ascii="Arial" w:hAnsi="Arial" w:cs="Arial"/>
                <w:sz w:val="22"/>
                <w:szCs w:val="22"/>
              </w:rPr>
              <w:t xml:space="preserve">ning </w:t>
            </w:r>
            <w:r w:rsidRPr="005C0876">
              <w:rPr>
                <w:rFonts w:ascii="Arial" w:hAnsi="Arial" w:cs="Arial"/>
                <w:sz w:val="22"/>
                <w:szCs w:val="22"/>
              </w:rPr>
              <w:t xml:space="preserve">and </w:t>
            </w:r>
            <w:r>
              <w:rPr>
                <w:rFonts w:ascii="Arial" w:hAnsi="Arial" w:cs="Arial"/>
                <w:sz w:val="22"/>
                <w:szCs w:val="22"/>
              </w:rPr>
              <w:t xml:space="preserve">identification of </w:t>
            </w:r>
            <w:r w:rsidRPr="005C0876">
              <w:rPr>
                <w:rFonts w:ascii="Arial" w:hAnsi="Arial" w:cs="Arial"/>
                <w:sz w:val="22"/>
                <w:szCs w:val="22"/>
              </w:rPr>
              <w:t>drought triggers tied to precipitation, runoff,</w:t>
            </w:r>
            <w:r>
              <w:rPr>
                <w:rFonts w:ascii="Arial" w:hAnsi="Arial" w:cs="Arial"/>
                <w:sz w:val="22"/>
                <w:szCs w:val="22"/>
              </w:rPr>
              <w:t xml:space="preserve"> and other factors.</w:t>
            </w:r>
          </w:p>
        </w:tc>
        <w:tc>
          <w:tcPr>
            <w:tcW w:w="5280" w:type="dxa"/>
          </w:tcPr>
          <w:p w14:paraId="2D5E20CD" w14:textId="77777777" w:rsidR="00E97EDD" w:rsidRPr="009841FD" w:rsidRDefault="00E97EDD" w:rsidP="00E97EDD">
            <w:pPr>
              <w:pStyle w:val="ListParagraph"/>
              <w:numPr>
                <w:ilvl w:val="0"/>
                <w:numId w:val="6"/>
              </w:numPr>
              <w:ind w:left="340" w:hanging="270"/>
              <w:rPr>
                <w:rFonts w:ascii="Arial" w:hAnsi="Arial" w:cs="Arial"/>
                <w:sz w:val="22"/>
                <w:szCs w:val="22"/>
              </w:rPr>
            </w:pPr>
            <w:r w:rsidRPr="009841FD">
              <w:rPr>
                <w:rFonts w:ascii="Arial" w:hAnsi="Arial" w:cs="Arial"/>
                <w:sz w:val="22"/>
                <w:szCs w:val="22"/>
              </w:rPr>
              <w:t>Develop Drought Mitigation Plan</w:t>
            </w:r>
          </w:p>
          <w:p w14:paraId="0F1D3516" w14:textId="25C9F196" w:rsidR="00E97EDD" w:rsidRPr="009841FD" w:rsidRDefault="00E97EDD" w:rsidP="00097AEA">
            <w:pPr>
              <w:pStyle w:val="ListParagraph"/>
              <w:ind w:left="340"/>
              <w:rPr>
                <w:rFonts w:ascii="Arial" w:hAnsi="Arial" w:cs="Arial"/>
                <w:sz w:val="22"/>
                <w:szCs w:val="22"/>
              </w:rPr>
            </w:pPr>
          </w:p>
        </w:tc>
        <w:tc>
          <w:tcPr>
            <w:tcW w:w="4885" w:type="dxa"/>
          </w:tcPr>
          <w:p w14:paraId="3B884871" w14:textId="77777777" w:rsidR="00E97EDD" w:rsidRDefault="00E97EDD" w:rsidP="00E97EDD">
            <w:pPr>
              <w:pStyle w:val="ListParagraph"/>
              <w:ind w:left="340"/>
              <w:rPr>
                <w:rFonts w:ascii="Arial" w:hAnsi="Arial" w:cs="Arial"/>
                <w:sz w:val="22"/>
                <w:szCs w:val="22"/>
              </w:rPr>
            </w:pPr>
          </w:p>
        </w:tc>
      </w:tr>
      <w:tr w:rsidR="00E97EDD" w:rsidRPr="002F0662" w14:paraId="5DCB90A9" w14:textId="77777777" w:rsidTr="00097AEA">
        <w:trPr>
          <w:trHeight w:val="2393"/>
        </w:trPr>
        <w:tc>
          <w:tcPr>
            <w:tcW w:w="2515" w:type="dxa"/>
          </w:tcPr>
          <w:p w14:paraId="53B5DCE1" w14:textId="413B438B" w:rsidR="00E97EDD" w:rsidRPr="007F779D" w:rsidRDefault="00E97EDD" w:rsidP="00E97EDD">
            <w:pPr>
              <w:rPr>
                <w:rFonts w:ascii="Arial" w:hAnsi="Arial" w:cs="Arial"/>
              </w:rPr>
            </w:pPr>
            <w:r w:rsidRPr="007F779D">
              <w:rPr>
                <w:rFonts w:ascii="Arial" w:hAnsi="Arial" w:cs="Arial"/>
                <w:sz w:val="22"/>
                <w:szCs w:val="22"/>
              </w:rPr>
              <w:t>Water Conservation and Demand Management</w:t>
            </w:r>
          </w:p>
        </w:tc>
        <w:tc>
          <w:tcPr>
            <w:tcW w:w="4590" w:type="dxa"/>
          </w:tcPr>
          <w:p w14:paraId="02E78D2B" w14:textId="199AF6E0" w:rsidR="00E97EDD" w:rsidRPr="007F779D" w:rsidRDefault="00E97EDD" w:rsidP="00E97EDD">
            <w:pPr>
              <w:rPr>
                <w:rFonts w:ascii="Arial" w:hAnsi="Arial" w:cs="Arial"/>
              </w:rPr>
            </w:pPr>
            <w:r w:rsidRPr="007F779D">
              <w:rPr>
                <w:rFonts w:ascii="Arial" w:hAnsi="Arial" w:cs="Arial"/>
                <w:sz w:val="22"/>
                <w:szCs w:val="22"/>
              </w:rPr>
              <w:t xml:space="preserve">Develop a water conservation program to reduce water demand to offset ground and surface water pumping. </w:t>
            </w:r>
          </w:p>
        </w:tc>
        <w:tc>
          <w:tcPr>
            <w:tcW w:w="5280" w:type="dxa"/>
          </w:tcPr>
          <w:p w14:paraId="2340D047" w14:textId="20F7B35A" w:rsidR="00E97EDD" w:rsidRPr="009841FD" w:rsidRDefault="00E97EDD" w:rsidP="00E97EDD">
            <w:pPr>
              <w:pStyle w:val="ListParagraph"/>
              <w:numPr>
                <w:ilvl w:val="0"/>
                <w:numId w:val="6"/>
              </w:numPr>
              <w:ind w:left="340" w:hanging="270"/>
              <w:rPr>
                <w:rFonts w:ascii="Arial" w:hAnsi="Arial" w:cs="Arial"/>
                <w:sz w:val="22"/>
                <w:szCs w:val="22"/>
              </w:rPr>
            </w:pPr>
            <w:r w:rsidRPr="009841FD">
              <w:rPr>
                <w:rFonts w:ascii="Arial" w:hAnsi="Arial" w:cs="Arial"/>
                <w:sz w:val="22"/>
                <w:szCs w:val="22"/>
              </w:rPr>
              <w:t>Develop voluntary conservation agreements</w:t>
            </w:r>
          </w:p>
          <w:p w14:paraId="41678AA9" w14:textId="77777777" w:rsidR="00E97EDD" w:rsidRDefault="00E97EDD" w:rsidP="00E97EDD">
            <w:pPr>
              <w:pStyle w:val="ListParagraph"/>
              <w:numPr>
                <w:ilvl w:val="0"/>
                <w:numId w:val="6"/>
              </w:numPr>
              <w:ind w:left="340" w:hanging="270"/>
              <w:rPr>
                <w:rFonts w:ascii="Arial" w:hAnsi="Arial" w:cs="Arial"/>
                <w:sz w:val="22"/>
                <w:szCs w:val="22"/>
              </w:rPr>
            </w:pPr>
            <w:r w:rsidRPr="009841FD">
              <w:rPr>
                <w:rFonts w:ascii="Arial" w:hAnsi="Arial" w:cs="Arial"/>
                <w:sz w:val="22"/>
                <w:szCs w:val="22"/>
              </w:rPr>
              <w:t>Develop pilot program for implementation of water use efficiency practices</w:t>
            </w:r>
            <w:r>
              <w:rPr>
                <w:rFonts w:ascii="Arial" w:hAnsi="Arial" w:cs="Arial"/>
                <w:sz w:val="22"/>
                <w:szCs w:val="22"/>
              </w:rPr>
              <w:t xml:space="preserve"> (</w:t>
            </w:r>
            <w:r w:rsidRPr="005E1F05">
              <w:rPr>
                <w:rFonts w:ascii="Arial" w:hAnsi="Arial" w:cs="Arial"/>
                <w:sz w:val="22"/>
                <w:szCs w:val="22"/>
                <w:highlight w:val="yellow"/>
              </w:rPr>
              <w:t>is this different from ag efficiency improvements, prior?)</w:t>
            </w:r>
          </w:p>
          <w:p w14:paraId="081F4D8B" w14:textId="662B274F" w:rsidR="00097AEA" w:rsidRPr="009841FD" w:rsidRDefault="00097AEA" w:rsidP="00E97EDD">
            <w:pPr>
              <w:pStyle w:val="ListParagraph"/>
              <w:numPr>
                <w:ilvl w:val="0"/>
                <w:numId w:val="6"/>
              </w:numPr>
              <w:ind w:left="340" w:hanging="270"/>
              <w:rPr>
                <w:rFonts w:ascii="Arial" w:hAnsi="Arial" w:cs="Arial"/>
                <w:sz w:val="22"/>
                <w:szCs w:val="22"/>
              </w:rPr>
            </w:pPr>
            <w:r w:rsidRPr="00044C4C">
              <w:rPr>
                <w:rFonts w:ascii="Arial" w:hAnsi="Arial" w:cs="Arial"/>
                <w:sz w:val="22"/>
                <w:szCs w:val="22"/>
              </w:rPr>
              <w:t>Design a water rights structure (groundwater sh</w:t>
            </w:r>
            <w:r>
              <w:rPr>
                <w:rFonts w:ascii="Arial" w:hAnsi="Arial" w:cs="Arial"/>
                <w:sz w:val="22"/>
                <w:szCs w:val="22"/>
              </w:rPr>
              <w:t>a</w:t>
            </w:r>
            <w:r w:rsidRPr="00044C4C">
              <w:rPr>
                <w:rFonts w:ascii="Arial" w:hAnsi="Arial" w:cs="Arial"/>
                <w:sz w:val="22"/>
                <w:szCs w:val="22"/>
              </w:rPr>
              <w:t xml:space="preserve">res program) </w:t>
            </w:r>
            <w:r>
              <w:rPr>
                <w:rFonts w:ascii="Arial" w:hAnsi="Arial" w:cs="Arial"/>
                <w:sz w:val="22"/>
                <w:szCs w:val="22"/>
              </w:rPr>
              <w:t xml:space="preserve">– </w:t>
            </w:r>
            <w:r w:rsidRPr="00044C4C">
              <w:rPr>
                <w:rFonts w:ascii="Arial" w:hAnsi="Arial" w:cs="Arial"/>
                <w:sz w:val="22"/>
                <w:szCs w:val="22"/>
              </w:rPr>
              <w:t>that would be available as needed – to incrementally reduce the permitted pumping amount, but allows for transfers and flexibility during drought conditions.</w:t>
            </w:r>
          </w:p>
        </w:tc>
        <w:tc>
          <w:tcPr>
            <w:tcW w:w="4885" w:type="dxa"/>
          </w:tcPr>
          <w:p w14:paraId="33EE7357" w14:textId="5D4B4C19" w:rsidR="00E97EDD" w:rsidRDefault="00E97EDD" w:rsidP="00E97EDD">
            <w:pPr>
              <w:pStyle w:val="ListParagraph"/>
              <w:ind w:left="340"/>
              <w:rPr>
                <w:rFonts w:ascii="Arial" w:hAnsi="Arial" w:cs="Arial"/>
                <w:sz w:val="22"/>
                <w:szCs w:val="22"/>
              </w:rPr>
            </w:pPr>
          </w:p>
        </w:tc>
      </w:tr>
      <w:tr w:rsidR="00E97EDD" w:rsidRPr="002F0662" w14:paraId="12B6582E" w14:textId="764FDE3B" w:rsidTr="00D23E0C">
        <w:trPr>
          <w:trHeight w:val="1871"/>
        </w:trPr>
        <w:tc>
          <w:tcPr>
            <w:tcW w:w="2515" w:type="dxa"/>
          </w:tcPr>
          <w:p w14:paraId="4BC36BA4" w14:textId="77777777" w:rsidR="00E97EDD" w:rsidRPr="002F0662" w:rsidRDefault="00E97EDD" w:rsidP="00E97EDD">
            <w:pPr>
              <w:rPr>
                <w:rFonts w:ascii="Arial" w:hAnsi="Arial" w:cs="Arial"/>
                <w:sz w:val="22"/>
                <w:szCs w:val="22"/>
              </w:rPr>
            </w:pPr>
            <w:r>
              <w:rPr>
                <w:rFonts w:ascii="Arial" w:hAnsi="Arial" w:cs="Arial"/>
                <w:sz w:val="22"/>
                <w:szCs w:val="22"/>
              </w:rPr>
              <w:t xml:space="preserve">Watershed Management and Restoration </w:t>
            </w:r>
          </w:p>
        </w:tc>
        <w:tc>
          <w:tcPr>
            <w:tcW w:w="4590" w:type="dxa"/>
          </w:tcPr>
          <w:p w14:paraId="23054ED1" w14:textId="26A0D00E" w:rsidR="00E97EDD" w:rsidRPr="005C0876" w:rsidRDefault="00097AEA" w:rsidP="00E97EDD">
            <w:pPr>
              <w:rPr>
                <w:rFonts w:ascii="Arial" w:hAnsi="Arial" w:cs="Arial"/>
                <w:sz w:val="22"/>
                <w:szCs w:val="22"/>
              </w:rPr>
            </w:pPr>
            <w:r>
              <w:rPr>
                <w:rFonts w:ascii="Arial" w:hAnsi="Arial" w:cs="Arial"/>
                <w:sz w:val="22"/>
                <w:szCs w:val="22"/>
              </w:rPr>
              <w:t xml:space="preserve">Implement multi-benefit projects that enhance precipitation retention and infiltration (i.e., reducing runoff), reduce fuel loads, and support ecosystem services such as reducing peak flood flows and enhancing summer baseflows  </w:t>
            </w:r>
          </w:p>
        </w:tc>
        <w:tc>
          <w:tcPr>
            <w:tcW w:w="5280" w:type="dxa"/>
          </w:tcPr>
          <w:p w14:paraId="7D375D47" w14:textId="77777777" w:rsidR="00D23E0C" w:rsidRPr="009841FD" w:rsidRDefault="00D23E0C" w:rsidP="00D23E0C">
            <w:pPr>
              <w:pStyle w:val="ListParagraph"/>
              <w:numPr>
                <w:ilvl w:val="0"/>
                <w:numId w:val="6"/>
              </w:numPr>
              <w:ind w:left="340" w:hanging="270"/>
              <w:rPr>
                <w:rFonts w:ascii="Arial" w:hAnsi="Arial" w:cs="Arial"/>
                <w:sz w:val="22"/>
                <w:szCs w:val="22"/>
              </w:rPr>
            </w:pPr>
            <w:r w:rsidRPr="009841FD">
              <w:rPr>
                <w:rFonts w:ascii="Arial" w:hAnsi="Arial" w:cs="Arial"/>
                <w:sz w:val="22"/>
                <w:szCs w:val="22"/>
              </w:rPr>
              <w:t xml:space="preserve">Watershed management </w:t>
            </w:r>
          </w:p>
          <w:p w14:paraId="50027397" w14:textId="77777777" w:rsidR="00D23E0C" w:rsidRDefault="00D23E0C" w:rsidP="00D23E0C">
            <w:pPr>
              <w:pStyle w:val="ListParagraph"/>
              <w:numPr>
                <w:ilvl w:val="0"/>
                <w:numId w:val="6"/>
              </w:numPr>
              <w:ind w:left="340" w:hanging="270"/>
              <w:rPr>
                <w:rFonts w:ascii="Arial" w:hAnsi="Arial" w:cs="Arial"/>
                <w:sz w:val="22"/>
                <w:szCs w:val="22"/>
              </w:rPr>
            </w:pPr>
            <w:r>
              <w:rPr>
                <w:rFonts w:ascii="Arial" w:hAnsi="Arial" w:cs="Arial"/>
                <w:sz w:val="22"/>
                <w:szCs w:val="22"/>
              </w:rPr>
              <w:t xml:space="preserve">Upland management (forest / meadow restoration, road improvements or removal, soil decompaction) </w:t>
            </w:r>
          </w:p>
          <w:p w14:paraId="09193902" w14:textId="77777777" w:rsidR="00D23E0C" w:rsidRPr="00E23379" w:rsidRDefault="00D23E0C" w:rsidP="00D23E0C">
            <w:pPr>
              <w:pStyle w:val="ListParagraph"/>
              <w:numPr>
                <w:ilvl w:val="0"/>
                <w:numId w:val="6"/>
              </w:numPr>
              <w:ind w:left="340" w:hanging="270"/>
              <w:rPr>
                <w:rFonts w:ascii="Arial" w:hAnsi="Arial" w:cs="Arial"/>
                <w:sz w:val="22"/>
                <w:szCs w:val="22"/>
              </w:rPr>
            </w:pPr>
            <w:r w:rsidRPr="009841FD">
              <w:rPr>
                <w:rFonts w:ascii="Arial" w:hAnsi="Arial" w:cs="Arial"/>
                <w:sz w:val="22"/>
                <w:szCs w:val="22"/>
              </w:rPr>
              <w:t>Enhance wetlands and meadows to better retain water in GDEs</w:t>
            </w:r>
          </w:p>
          <w:p w14:paraId="220AC864" w14:textId="27ACAA57" w:rsidR="00E97EDD" w:rsidRPr="009841FD" w:rsidRDefault="00D23E0C" w:rsidP="00D23E0C">
            <w:pPr>
              <w:pStyle w:val="ListParagraph"/>
              <w:numPr>
                <w:ilvl w:val="0"/>
                <w:numId w:val="6"/>
              </w:numPr>
              <w:ind w:left="340" w:hanging="270"/>
              <w:rPr>
                <w:rFonts w:ascii="Arial" w:hAnsi="Arial" w:cs="Arial"/>
                <w:sz w:val="22"/>
                <w:szCs w:val="22"/>
              </w:rPr>
            </w:pPr>
            <w:r>
              <w:rPr>
                <w:rFonts w:ascii="Arial" w:hAnsi="Arial" w:cs="Arial"/>
                <w:sz w:val="22"/>
                <w:szCs w:val="22"/>
              </w:rPr>
              <w:t>Planning study with pilot program</w:t>
            </w:r>
          </w:p>
        </w:tc>
        <w:tc>
          <w:tcPr>
            <w:tcW w:w="4885" w:type="dxa"/>
          </w:tcPr>
          <w:p w14:paraId="710D6CB3" w14:textId="77777777" w:rsidR="00E97EDD" w:rsidRDefault="00E97EDD" w:rsidP="00E97EDD">
            <w:pPr>
              <w:pStyle w:val="ListParagraph"/>
              <w:ind w:left="340"/>
              <w:rPr>
                <w:rFonts w:ascii="Arial" w:hAnsi="Arial" w:cs="Arial"/>
                <w:sz w:val="22"/>
                <w:szCs w:val="22"/>
              </w:rPr>
            </w:pPr>
          </w:p>
        </w:tc>
      </w:tr>
      <w:tr w:rsidR="00E97EDD" w:rsidRPr="002F0662" w14:paraId="1008CFC9" w14:textId="2B100531" w:rsidTr="00D23E0C">
        <w:trPr>
          <w:trHeight w:val="1646"/>
        </w:trPr>
        <w:tc>
          <w:tcPr>
            <w:tcW w:w="2515" w:type="dxa"/>
            <w:noWrap/>
            <w:hideMark/>
          </w:tcPr>
          <w:p w14:paraId="7861AADC" w14:textId="77777777" w:rsidR="00E97EDD" w:rsidRPr="002F0662" w:rsidRDefault="00E97EDD" w:rsidP="00E97EDD">
            <w:pPr>
              <w:rPr>
                <w:rFonts w:ascii="Arial" w:hAnsi="Arial" w:cs="Arial"/>
                <w:sz w:val="22"/>
                <w:szCs w:val="22"/>
              </w:rPr>
            </w:pPr>
            <w:r w:rsidRPr="002F0662">
              <w:rPr>
                <w:rFonts w:ascii="Arial" w:hAnsi="Arial" w:cs="Arial"/>
                <w:sz w:val="22"/>
                <w:szCs w:val="22"/>
              </w:rPr>
              <w:t>Voluntary Managed Land Repurposing</w:t>
            </w:r>
          </w:p>
        </w:tc>
        <w:tc>
          <w:tcPr>
            <w:tcW w:w="4590" w:type="dxa"/>
            <w:hideMark/>
          </w:tcPr>
          <w:p w14:paraId="55E4A511" w14:textId="12CF4E76" w:rsidR="00E97EDD" w:rsidRPr="005C0876" w:rsidRDefault="00E97EDD" w:rsidP="00E97EDD">
            <w:pPr>
              <w:rPr>
                <w:rFonts w:ascii="Arial" w:hAnsi="Arial" w:cs="Arial"/>
                <w:sz w:val="22"/>
                <w:szCs w:val="22"/>
              </w:rPr>
            </w:pPr>
            <w:r>
              <w:rPr>
                <w:rFonts w:ascii="Arial" w:hAnsi="Arial" w:cs="Arial"/>
                <w:sz w:val="22"/>
                <w:szCs w:val="22"/>
              </w:rPr>
              <w:t>This</w:t>
            </w:r>
            <w:r w:rsidRPr="005C0876">
              <w:rPr>
                <w:rFonts w:ascii="Arial" w:hAnsi="Arial" w:cs="Arial"/>
                <w:sz w:val="22"/>
                <w:szCs w:val="22"/>
              </w:rPr>
              <w:t xml:space="preserve"> include</w:t>
            </w:r>
            <w:r>
              <w:rPr>
                <w:rFonts w:ascii="Arial" w:hAnsi="Arial" w:cs="Arial"/>
                <w:sz w:val="22"/>
                <w:szCs w:val="22"/>
              </w:rPr>
              <w:t>s</w:t>
            </w:r>
            <w:r w:rsidRPr="005C0876">
              <w:rPr>
                <w:rFonts w:ascii="Arial" w:hAnsi="Arial" w:cs="Arial"/>
                <w:sz w:val="22"/>
                <w:szCs w:val="22"/>
              </w:rPr>
              <w:t xml:space="preserve"> a wide range of voluntary activities that make dedicated, managed changes to land use (including crop type) on specific parcels in an effort to reduce consumptive water use in the </w:t>
            </w:r>
            <w:r>
              <w:rPr>
                <w:rFonts w:ascii="Arial" w:hAnsi="Arial" w:cs="Arial"/>
                <w:sz w:val="22"/>
                <w:szCs w:val="22"/>
              </w:rPr>
              <w:t>Subbasin</w:t>
            </w:r>
            <w:r w:rsidRPr="005C0876">
              <w:rPr>
                <w:rFonts w:ascii="Arial" w:hAnsi="Arial" w:cs="Arial"/>
                <w:sz w:val="22"/>
                <w:szCs w:val="22"/>
              </w:rPr>
              <w:t xml:space="preserve"> </w:t>
            </w:r>
          </w:p>
        </w:tc>
        <w:tc>
          <w:tcPr>
            <w:tcW w:w="5280" w:type="dxa"/>
          </w:tcPr>
          <w:p w14:paraId="3F9D73CA" w14:textId="78642289" w:rsidR="00E97EDD" w:rsidRPr="009841FD" w:rsidRDefault="00E97EDD" w:rsidP="00E97EDD">
            <w:pPr>
              <w:pStyle w:val="ListParagraph"/>
              <w:numPr>
                <w:ilvl w:val="0"/>
                <w:numId w:val="5"/>
              </w:numPr>
              <w:ind w:left="340" w:hanging="270"/>
              <w:rPr>
                <w:rFonts w:ascii="Arial" w:hAnsi="Arial" w:cs="Arial"/>
                <w:sz w:val="22"/>
                <w:szCs w:val="22"/>
              </w:rPr>
            </w:pPr>
            <w:r w:rsidRPr="009841FD">
              <w:rPr>
                <w:rFonts w:ascii="Arial" w:hAnsi="Arial" w:cs="Arial"/>
                <w:sz w:val="22"/>
                <w:szCs w:val="22"/>
              </w:rPr>
              <w:t>Support alternative crop conversion (i.e., alfalfa to grain)</w:t>
            </w:r>
          </w:p>
          <w:p w14:paraId="166FD477" w14:textId="77777777" w:rsidR="00E97EDD" w:rsidRPr="009841FD" w:rsidRDefault="00E97EDD" w:rsidP="00E97EDD">
            <w:pPr>
              <w:pStyle w:val="ListParagraph"/>
              <w:numPr>
                <w:ilvl w:val="0"/>
                <w:numId w:val="5"/>
              </w:numPr>
              <w:ind w:left="340" w:hanging="270"/>
              <w:rPr>
                <w:rFonts w:ascii="Arial" w:hAnsi="Arial" w:cs="Arial"/>
                <w:sz w:val="22"/>
                <w:szCs w:val="22"/>
              </w:rPr>
            </w:pPr>
            <w:r w:rsidRPr="009841FD">
              <w:rPr>
                <w:rFonts w:ascii="Arial" w:hAnsi="Arial" w:cs="Arial"/>
                <w:sz w:val="22"/>
                <w:szCs w:val="22"/>
              </w:rPr>
              <w:t>Develop terms contracts through a Conservation Reserve Program</w:t>
            </w:r>
          </w:p>
          <w:p w14:paraId="5B36A907" w14:textId="77777777" w:rsidR="00E97EDD" w:rsidRPr="009841FD" w:rsidRDefault="00E97EDD" w:rsidP="00E97EDD">
            <w:pPr>
              <w:pStyle w:val="ListParagraph"/>
              <w:numPr>
                <w:ilvl w:val="0"/>
                <w:numId w:val="5"/>
              </w:numPr>
              <w:ind w:left="340" w:hanging="270"/>
              <w:rPr>
                <w:rFonts w:ascii="Arial" w:hAnsi="Arial" w:cs="Arial"/>
                <w:sz w:val="22"/>
                <w:szCs w:val="22"/>
              </w:rPr>
            </w:pPr>
            <w:r w:rsidRPr="009841FD">
              <w:rPr>
                <w:rFonts w:ascii="Arial" w:hAnsi="Arial" w:cs="Arial"/>
                <w:sz w:val="22"/>
                <w:szCs w:val="22"/>
              </w:rPr>
              <w:t>Develop crop rotation program</w:t>
            </w:r>
          </w:p>
          <w:p w14:paraId="118E02A9" w14:textId="0935E9C5" w:rsidR="00E97EDD" w:rsidRPr="00D23E0C" w:rsidRDefault="00E97EDD" w:rsidP="00D23E0C">
            <w:pPr>
              <w:pStyle w:val="ListParagraph"/>
              <w:numPr>
                <w:ilvl w:val="0"/>
                <w:numId w:val="5"/>
              </w:numPr>
              <w:ind w:left="340" w:hanging="270"/>
              <w:rPr>
                <w:rFonts w:ascii="Arial" w:hAnsi="Arial" w:cs="Arial"/>
                <w:sz w:val="22"/>
                <w:szCs w:val="22"/>
              </w:rPr>
            </w:pPr>
            <w:r w:rsidRPr="009841FD">
              <w:rPr>
                <w:rFonts w:ascii="Arial" w:hAnsi="Arial" w:cs="Arial"/>
                <w:sz w:val="22"/>
                <w:szCs w:val="22"/>
              </w:rPr>
              <w:t>Develop irrigated margin reduction</w:t>
            </w:r>
          </w:p>
        </w:tc>
        <w:tc>
          <w:tcPr>
            <w:tcW w:w="4885" w:type="dxa"/>
          </w:tcPr>
          <w:p w14:paraId="20A3ED83" w14:textId="77777777" w:rsidR="00E97EDD" w:rsidRDefault="00E97EDD" w:rsidP="00E97EDD">
            <w:pPr>
              <w:pStyle w:val="ListParagraph"/>
              <w:ind w:left="340"/>
              <w:rPr>
                <w:rFonts w:ascii="Arial" w:hAnsi="Arial" w:cs="Arial"/>
                <w:sz w:val="22"/>
                <w:szCs w:val="22"/>
              </w:rPr>
            </w:pPr>
          </w:p>
        </w:tc>
      </w:tr>
      <w:tr w:rsidR="00D23E0C" w:rsidRPr="002F0662" w14:paraId="55A311A0" w14:textId="77777777" w:rsidTr="00167C3D">
        <w:trPr>
          <w:trHeight w:val="1340"/>
        </w:trPr>
        <w:tc>
          <w:tcPr>
            <w:tcW w:w="2515" w:type="dxa"/>
            <w:noWrap/>
          </w:tcPr>
          <w:p w14:paraId="6B0CF7A3" w14:textId="507F3A84" w:rsidR="00D23E0C" w:rsidRPr="002F0662" w:rsidRDefault="00D23E0C" w:rsidP="00D23E0C">
            <w:pPr>
              <w:rPr>
                <w:rFonts w:ascii="Arial" w:hAnsi="Arial" w:cs="Arial"/>
              </w:rPr>
            </w:pPr>
            <w:r>
              <w:rPr>
                <w:rFonts w:ascii="Arial" w:hAnsi="Arial" w:cs="Arial"/>
                <w:sz w:val="22"/>
                <w:szCs w:val="22"/>
              </w:rPr>
              <w:t>Groundwater Recharge</w:t>
            </w:r>
            <w:r w:rsidRPr="002F0662">
              <w:rPr>
                <w:rFonts w:ascii="Arial" w:hAnsi="Arial" w:cs="Arial"/>
                <w:sz w:val="22"/>
                <w:szCs w:val="22"/>
              </w:rPr>
              <w:t xml:space="preserve"> </w:t>
            </w:r>
          </w:p>
        </w:tc>
        <w:tc>
          <w:tcPr>
            <w:tcW w:w="4590" w:type="dxa"/>
          </w:tcPr>
          <w:p w14:paraId="6B852053" w14:textId="3BF4AF12" w:rsidR="00D23E0C" w:rsidRDefault="00D23E0C" w:rsidP="00D23E0C">
            <w:pPr>
              <w:rPr>
                <w:rFonts w:ascii="Arial" w:hAnsi="Arial" w:cs="Arial"/>
              </w:rPr>
            </w:pPr>
            <w:r>
              <w:rPr>
                <w:rFonts w:ascii="Arial" w:hAnsi="Arial" w:cs="Arial"/>
                <w:sz w:val="22"/>
                <w:szCs w:val="22"/>
              </w:rPr>
              <w:t>Develop aquifer recharge projects to store and augment water supply.</w:t>
            </w:r>
            <w:r w:rsidRPr="005C0876">
              <w:rPr>
                <w:rFonts w:ascii="Arial" w:hAnsi="Arial" w:cs="Arial"/>
                <w:sz w:val="22"/>
                <w:szCs w:val="22"/>
              </w:rPr>
              <w:t xml:space="preserve"> </w:t>
            </w:r>
          </w:p>
        </w:tc>
        <w:tc>
          <w:tcPr>
            <w:tcW w:w="5280" w:type="dxa"/>
          </w:tcPr>
          <w:p w14:paraId="34ED2C91" w14:textId="77777777" w:rsidR="00D23E0C" w:rsidRDefault="00D23E0C" w:rsidP="00D23E0C">
            <w:pPr>
              <w:pStyle w:val="ListParagraph"/>
              <w:numPr>
                <w:ilvl w:val="0"/>
                <w:numId w:val="5"/>
              </w:numPr>
              <w:ind w:left="340" w:hanging="270"/>
              <w:rPr>
                <w:rFonts w:ascii="Arial" w:hAnsi="Arial" w:cs="Arial"/>
                <w:sz w:val="22"/>
                <w:szCs w:val="22"/>
              </w:rPr>
            </w:pPr>
            <w:r>
              <w:rPr>
                <w:rFonts w:ascii="Arial" w:hAnsi="Arial" w:cs="Arial"/>
                <w:sz w:val="22"/>
                <w:szCs w:val="22"/>
              </w:rPr>
              <w:t>Planning/GIS study on feasibility of Managed Aquifer Recharge in SV Subbasin</w:t>
            </w:r>
          </w:p>
          <w:p w14:paraId="09D38727" w14:textId="77777777" w:rsidR="00D23E0C" w:rsidRDefault="00D23E0C" w:rsidP="00D23E0C">
            <w:pPr>
              <w:pStyle w:val="ListParagraph"/>
              <w:numPr>
                <w:ilvl w:val="0"/>
                <w:numId w:val="5"/>
              </w:numPr>
              <w:ind w:left="340" w:hanging="270"/>
              <w:rPr>
                <w:rFonts w:ascii="Arial" w:hAnsi="Arial" w:cs="Arial"/>
                <w:sz w:val="22"/>
                <w:szCs w:val="22"/>
              </w:rPr>
            </w:pPr>
            <w:r>
              <w:rPr>
                <w:rFonts w:ascii="Arial" w:hAnsi="Arial" w:cs="Arial"/>
                <w:sz w:val="22"/>
                <w:szCs w:val="22"/>
              </w:rPr>
              <w:t>Spreading Subbasins / flood agricultural fields</w:t>
            </w:r>
          </w:p>
          <w:p w14:paraId="12F499CB" w14:textId="77777777" w:rsidR="00D23E0C" w:rsidRDefault="00D23E0C" w:rsidP="00D23E0C">
            <w:pPr>
              <w:pStyle w:val="ListParagraph"/>
              <w:numPr>
                <w:ilvl w:val="0"/>
                <w:numId w:val="5"/>
              </w:numPr>
              <w:ind w:left="340" w:hanging="270"/>
              <w:rPr>
                <w:rFonts w:ascii="Arial" w:hAnsi="Arial" w:cs="Arial"/>
                <w:sz w:val="22"/>
                <w:szCs w:val="22"/>
              </w:rPr>
            </w:pPr>
            <w:r>
              <w:rPr>
                <w:rFonts w:ascii="Arial" w:hAnsi="Arial" w:cs="Arial"/>
                <w:sz w:val="22"/>
                <w:szCs w:val="22"/>
              </w:rPr>
              <w:t>Injection wells</w:t>
            </w:r>
          </w:p>
          <w:p w14:paraId="6D35F095" w14:textId="4CBCC42E" w:rsidR="00D23E0C" w:rsidRPr="009841FD" w:rsidRDefault="00D23E0C" w:rsidP="00D23E0C">
            <w:pPr>
              <w:pStyle w:val="ListParagraph"/>
              <w:numPr>
                <w:ilvl w:val="0"/>
                <w:numId w:val="5"/>
              </w:numPr>
              <w:ind w:left="340" w:hanging="270"/>
              <w:rPr>
                <w:rFonts w:ascii="Arial" w:hAnsi="Arial" w:cs="Arial"/>
                <w:sz w:val="22"/>
                <w:szCs w:val="22"/>
              </w:rPr>
            </w:pPr>
            <w:r>
              <w:rPr>
                <w:rFonts w:ascii="Arial" w:hAnsi="Arial" w:cs="Arial"/>
                <w:sz w:val="22"/>
                <w:szCs w:val="22"/>
              </w:rPr>
              <w:t>Distributed stormwater collection and MAR</w:t>
            </w:r>
          </w:p>
        </w:tc>
        <w:tc>
          <w:tcPr>
            <w:tcW w:w="4885" w:type="dxa"/>
          </w:tcPr>
          <w:p w14:paraId="495B7BA4" w14:textId="109BE6CF" w:rsidR="00D23E0C" w:rsidRDefault="00D23E0C" w:rsidP="00D23E0C">
            <w:pPr>
              <w:pStyle w:val="ListParagraph"/>
              <w:ind w:left="340"/>
              <w:rPr>
                <w:rFonts w:ascii="Arial" w:hAnsi="Arial" w:cs="Arial"/>
                <w:sz w:val="22"/>
                <w:szCs w:val="22"/>
              </w:rPr>
            </w:pPr>
          </w:p>
        </w:tc>
      </w:tr>
    </w:tbl>
    <w:p w14:paraId="5FE36EBF" w14:textId="77777777" w:rsidR="000D2A90" w:rsidRDefault="000D2A90"/>
    <w:sectPr w:rsidR="000D2A90" w:rsidSect="008E31D3">
      <w:footerReference w:type="default" r:id="rId8"/>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62BE14" w14:textId="77777777" w:rsidR="00CD7F92" w:rsidRDefault="00CD7F92" w:rsidP="00167C3D">
      <w:pPr>
        <w:spacing w:after="0" w:line="240" w:lineRule="auto"/>
      </w:pPr>
      <w:r>
        <w:separator/>
      </w:r>
    </w:p>
  </w:endnote>
  <w:endnote w:type="continuationSeparator" w:id="0">
    <w:p w14:paraId="464BE6B0" w14:textId="77777777" w:rsidR="00CD7F92" w:rsidRDefault="00CD7F92" w:rsidP="00167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650726"/>
      <w:docPartObj>
        <w:docPartGallery w:val="Page Numbers (Bottom of Page)"/>
        <w:docPartUnique/>
      </w:docPartObj>
    </w:sdtPr>
    <w:sdtEndPr>
      <w:rPr>
        <w:noProof/>
      </w:rPr>
    </w:sdtEndPr>
    <w:sdtContent>
      <w:p w14:paraId="2DB5F752" w14:textId="2E688990" w:rsidR="00167C3D" w:rsidRDefault="00167C3D">
        <w:pPr>
          <w:pStyle w:val="Footer"/>
          <w:jc w:val="right"/>
        </w:pPr>
        <w:r>
          <w:fldChar w:fldCharType="begin"/>
        </w:r>
        <w:r>
          <w:instrText xml:space="preserve"> PAGE   \* MERGEFORMAT </w:instrText>
        </w:r>
        <w:r>
          <w:fldChar w:fldCharType="separate"/>
        </w:r>
        <w:r w:rsidR="00620188">
          <w:rPr>
            <w:noProof/>
          </w:rPr>
          <w:t>1</w:t>
        </w:r>
        <w:r>
          <w:rPr>
            <w:noProof/>
          </w:rPr>
          <w:fldChar w:fldCharType="end"/>
        </w:r>
      </w:p>
    </w:sdtContent>
  </w:sdt>
  <w:p w14:paraId="58820BA0" w14:textId="77777777" w:rsidR="00167C3D" w:rsidRDefault="0016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E965CA" w14:textId="77777777" w:rsidR="00CD7F92" w:rsidRDefault="00CD7F92" w:rsidP="00167C3D">
      <w:pPr>
        <w:spacing w:after="0" w:line="240" w:lineRule="auto"/>
      </w:pPr>
      <w:r>
        <w:separator/>
      </w:r>
    </w:p>
  </w:footnote>
  <w:footnote w:type="continuationSeparator" w:id="0">
    <w:p w14:paraId="26755200" w14:textId="77777777" w:rsidR="00CD7F92" w:rsidRDefault="00CD7F92" w:rsidP="00167C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C3E95"/>
    <w:multiLevelType w:val="hybridMultilevel"/>
    <w:tmpl w:val="17D48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E3314F"/>
    <w:multiLevelType w:val="hybridMultilevel"/>
    <w:tmpl w:val="ED66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6B73A4"/>
    <w:multiLevelType w:val="hybridMultilevel"/>
    <w:tmpl w:val="6804F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BD40AF"/>
    <w:multiLevelType w:val="hybridMultilevel"/>
    <w:tmpl w:val="6A8C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587924"/>
    <w:multiLevelType w:val="hybridMultilevel"/>
    <w:tmpl w:val="FA508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AA2B64"/>
    <w:multiLevelType w:val="hybridMultilevel"/>
    <w:tmpl w:val="9E886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430E23"/>
    <w:multiLevelType w:val="hybridMultilevel"/>
    <w:tmpl w:val="F0D0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B36F24"/>
    <w:multiLevelType w:val="hybridMultilevel"/>
    <w:tmpl w:val="10CA5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F612C7"/>
    <w:multiLevelType w:val="hybridMultilevel"/>
    <w:tmpl w:val="7CE6F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0"/>
  </w:num>
  <w:num w:numId="5">
    <w:abstractNumId w:val="5"/>
  </w:num>
  <w:num w:numId="6">
    <w:abstractNumId w:val="4"/>
  </w:num>
  <w:num w:numId="7">
    <w:abstractNumId w:val="6"/>
  </w:num>
  <w:num w:numId="8">
    <w:abstractNumId w:val="2"/>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isti Jamason">
    <w15:presenceInfo w15:providerId="None" w15:userId="Kristi Jama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346"/>
    <w:rsid w:val="00044C4C"/>
    <w:rsid w:val="00046B0C"/>
    <w:rsid w:val="000548A9"/>
    <w:rsid w:val="00097AEA"/>
    <w:rsid w:val="000D2A90"/>
    <w:rsid w:val="000F4207"/>
    <w:rsid w:val="000F749B"/>
    <w:rsid w:val="0012071B"/>
    <w:rsid w:val="0016647B"/>
    <w:rsid w:val="00167C3D"/>
    <w:rsid w:val="001D2132"/>
    <w:rsid w:val="00202B27"/>
    <w:rsid w:val="00256609"/>
    <w:rsid w:val="00277876"/>
    <w:rsid w:val="002A4278"/>
    <w:rsid w:val="002C4DD2"/>
    <w:rsid w:val="002F3DFC"/>
    <w:rsid w:val="00360E74"/>
    <w:rsid w:val="005867A8"/>
    <w:rsid w:val="00596A80"/>
    <w:rsid w:val="005A2913"/>
    <w:rsid w:val="005B0B8A"/>
    <w:rsid w:val="005D518D"/>
    <w:rsid w:val="005E1F05"/>
    <w:rsid w:val="00620188"/>
    <w:rsid w:val="00682B15"/>
    <w:rsid w:val="0068369D"/>
    <w:rsid w:val="00730AD0"/>
    <w:rsid w:val="007F779D"/>
    <w:rsid w:val="0081362E"/>
    <w:rsid w:val="008C2BB2"/>
    <w:rsid w:val="008E31D3"/>
    <w:rsid w:val="008E3CCC"/>
    <w:rsid w:val="009841FD"/>
    <w:rsid w:val="009B1E34"/>
    <w:rsid w:val="009C2087"/>
    <w:rsid w:val="00A00CBF"/>
    <w:rsid w:val="00A87E86"/>
    <w:rsid w:val="00AF0F06"/>
    <w:rsid w:val="00B506C7"/>
    <w:rsid w:val="00B54407"/>
    <w:rsid w:val="00B60778"/>
    <w:rsid w:val="00B61541"/>
    <w:rsid w:val="00B820C1"/>
    <w:rsid w:val="00B938A8"/>
    <w:rsid w:val="00BF1825"/>
    <w:rsid w:val="00C66FA2"/>
    <w:rsid w:val="00CD7F92"/>
    <w:rsid w:val="00CF7C2D"/>
    <w:rsid w:val="00D23E0C"/>
    <w:rsid w:val="00DB602F"/>
    <w:rsid w:val="00DC4DBD"/>
    <w:rsid w:val="00DE7C83"/>
    <w:rsid w:val="00E117CB"/>
    <w:rsid w:val="00E97EDD"/>
    <w:rsid w:val="00EE7148"/>
    <w:rsid w:val="00F70346"/>
    <w:rsid w:val="00FD0374"/>
    <w:rsid w:val="00FF7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1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346"/>
    <w:pPr>
      <w:spacing w:after="120" w:line="240" w:lineRule="auto"/>
      <w:ind w:left="720"/>
      <w:contextualSpacing/>
    </w:pPr>
    <w:rPr>
      <w:rFonts w:ascii="Times New Roman" w:hAnsi="Times New Roman"/>
      <w:sz w:val="24"/>
      <w:szCs w:val="24"/>
    </w:rPr>
  </w:style>
  <w:style w:type="table" w:styleId="TableGrid">
    <w:name w:val="Table Grid"/>
    <w:basedOn w:val="TableNormal"/>
    <w:uiPriority w:val="39"/>
    <w:rsid w:val="00F7034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70346"/>
    <w:pPr>
      <w:keepNext/>
      <w:spacing w:before="240" w:after="80" w:line="240" w:lineRule="auto"/>
    </w:pPr>
    <w:rPr>
      <w:rFonts w:ascii="Arial" w:hAnsi="Arial"/>
      <w:b/>
      <w:iCs/>
      <w:color w:val="000000" w:themeColor="text1"/>
      <w:sz w:val="20"/>
      <w:szCs w:val="18"/>
    </w:rPr>
  </w:style>
  <w:style w:type="paragraph" w:styleId="Header">
    <w:name w:val="header"/>
    <w:basedOn w:val="Normal"/>
    <w:link w:val="HeaderChar"/>
    <w:uiPriority w:val="99"/>
    <w:unhideWhenUsed/>
    <w:rsid w:val="00167C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C3D"/>
  </w:style>
  <w:style w:type="paragraph" w:styleId="Footer">
    <w:name w:val="footer"/>
    <w:basedOn w:val="Normal"/>
    <w:link w:val="FooterChar"/>
    <w:uiPriority w:val="99"/>
    <w:unhideWhenUsed/>
    <w:rsid w:val="00167C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C3D"/>
  </w:style>
  <w:style w:type="character" w:styleId="CommentReference">
    <w:name w:val="annotation reference"/>
    <w:basedOn w:val="DefaultParagraphFont"/>
    <w:uiPriority w:val="99"/>
    <w:semiHidden/>
    <w:unhideWhenUsed/>
    <w:rsid w:val="005A2913"/>
    <w:rPr>
      <w:sz w:val="16"/>
      <w:szCs w:val="16"/>
    </w:rPr>
  </w:style>
  <w:style w:type="paragraph" w:styleId="CommentText">
    <w:name w:val="annotation text"/>
    <w:basedOn w:val="Normal"/>
    <w:link w:val="CommentTextChar"/>
    <w:uiPriority w:val="99"/>
    <w:semiHidden/>
    <w:unhideWhenUsed/>
    <w:rsid w:val="005A2913"/>
    <w:pPr>
      <w:spacing w:line="240" w:lineRule="auto"/>
    </w:pPr>
    <w:rPr>
      <w:sz w:val="20"/>
      <w:szCs w:val="20"/>
    </w:rPr>
  </w:style>
  <w:style w:type="character" w:customStyle="1" w:styleId="CommentTextChar">
    <w:name w:val="Comment Text Char"/>
    <w:basedOn w:val="DefaultParagraphFont"/>
    <w:link w:val="CommentText"/>
    <w:uiPriority w:val="99"/>
    <w:semiHidden/>
    <w:rsid w:val="005A2913"/>
    <w:rPr>
      <w:sz w:val="20"/>
      <w:szCs w:val="20"/>
    </w:rPr>
  </w:style>
  <w:style w:type="paragraph" w:styleId="CommentSubject">
    <w:name w:val="annotation subject"/>
    <w:basedOn w:val="CommentText"/>
    <w:next w:val="CommentText"/>
    <w:link w:val="CommentSubjectChar"/>
    <w:uiPriority w:val="99"/>
    <w:semiHidden/>
    <w:unhideWhenUsed/>
    <w:rsid w:val="005A2913"/>
    <w:rPr>
      <w:b/>
      <w:bCs/>
    </w:rPr>
  </w:style>
  <w:style w:type="character" w:customStyle="1" w:styleId="CommentSubjectChar">
    <w:name w:val="Comment Subject Char"/>
    <w:basedOn w:val="CommentTextChar"/>
    <w:link w:val="CommentSubject"/>
    <w:uiPriority w:val="99"/>
    <w:semiHidden/>
    <w:rsid w:val="005A2913"/>
    <w:rPr>
      <w:b/>
      <w:bCs/>
      <w:sz w:val="20"/>
      <w:szCs w:val="20"/>
    </w:rPr>
  </w:style>
  <w:style w:type="paragraph" w:styleId="BalloonText">
    <w:name w:val="Balloon Text"/>
    <w:basedOn w:val="Normal"/>
    <w:link w:val="BalloonTextChar"/>
    <w:uiPriority w:val="99"/>
    <w:semiHidden/>
    <w:unhideWhenUsed/>
    <w:rsid w:val="00620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1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346"/>
    <w:pPr>
      <w:spacing w:after="120" w:line="240" w:lineRule="auto"/>
      <w:ind w:left="720"/>
      <w:contextualSpacing/>
    </w:pPr>
    <w:rPr>
      <w:rFonts w:ascii="Times New Roman" w:hAnsi="Times New Roman"/>
      <w:sz w:val="24"/>
      <w:szCs w:val="24"/>
    </w:rPr>
  </w:style>
  <w:style w:type="table" w:styleId="TableGrid">
    <w:name w:val="Table Grid"/>
    <w:basedOn w:val="TableNormal"/>
    <w:uiPriority w:val="39"/>
    <w:rsid w:val="00F7034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70346"/>
    <w:pPr>
      <w:keepNext/>
      <w:spacing w:before="240" w:after="80" w:line="240" w:lineRule="auto"/>
    </w:pPr>
    <w:rPr>
      <w:rFonts w:ascii="Arial" w:hAnsi="Arial"/>
      <w:b/>
      <w:iCs/>
      <w:color w:val="000000" w:themeColor="text1"/>
      <w:sz w:val="20"/>
      <w:szCs w:val="18"/>
    </w:rPr>
  </w:style>
  <w:style w:type="paragraph" w:styleId="Header">
    <w:name w:val="header"/>
    <w:basedOn w:val="Normal"/>
    <w:link w:val="HeaderChar"/>
    <w:uiPriority w:val="99"/>
    <w:unhideWhenUsed/>
    <w:rsid w:val="00167C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C3D"/>
  </w:style>
  <w:style w:type="paragraph" w:styleId="Footer">
    <w:name w:val="footer"/>
    <w:basedOn w:val="Normal"/>
    <w:link w:val="FooterChar"/>
    <w:uiPriority w:val="99"/>
    <w:unhideWhenUsed/>
    <w:rsid w:val="00167C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C3D"/>
  </w:style>
  <w:style w:type="character" w:styleId="CommentReference">
    <w:name w:val="annotation reference"/>
    <w:basedOn w:val="DefaultParagraphFont"/>
    <w:uiPriority w:val="99"/>
    <w:semiHidden/>
    <w:unhideWhenUsed/>
    <w:rsid w:val="005A2913"/>
    <w:rPr>
      <w:sz w:val="16"/>
      <w:szCs w:val="16"/>
    </w:rPr>
  </w:style>
  <w:style w:type="paragraph" w:styleId="CommentText">
    <w:name w:val="annotation text"/>
    <w:basedOn w:val="Normal"/>
    <w:link w:val="CommentTextChar"/>
    <w:uiPriority w:val="99"/>
    <w:semiHidden/>
    <w:unhideWhenUsed/>
    <w:rsid w:val="005A2913"/>
    <w:pPr>
      <w:spacing w:line="240" w:lineRule="auto"/>
    </w:pPr>
    <w:rPr>
      <w:sz w:val="20"/>
      <w:szCs w:val="20"/>
    </w:rPr>
  </w:style>
  <w:style w:type="character" w:customStyle="1" w:styleId="CommentTextChar">
    <w:name w:val="Comment Text Char"/>
    <w:basedOn w:val="DefaultParagraphFont"/>
    <w:link w:val="CommentText"/>
    <w:uiPriority w:val="99"/>
    <w:semiHidden/>
    <w:rsid w:val="005A2913"/>
    <w:rPr>
      <w:sz w:val="20"/>
      <w:szCs w:val="20"/>
    </w:rPr>
  </w:style>
  <w:style w:type="paragraph" w:styleId="CommentSubject">
    <w:name w:val="annotation subject"/>
    <w:basedOn w:val="CommentText"/>
    <w:next w:val="CommentText"/>
    <w:link w:val="CommentSubjectChar"/>
    <w:uiPriority w:val="99"/>
    <w:semiHidden/>
    <w:unhideWhenUsed/>
    <w:rsid w:val="005A2913"/>
    <w:rPr>
      <w:b/>
      <w:bCs/>
    </w:rPr>
  </w:style>
  <w:style w:type="character" w:customStyle="1" w:styleId="CommentSubjectChar">
    <w:name w:val="Comment Subject Char"/>
    <w:basedOn w:val="CommentTextChar"/>
    <w:link w:val="CommentSubject"/>
    <w:uiPriority w:val="99"/>
    <w:semiHidden/>
    <w:rsid w:val="005A2913"/>
    <w:rPr>
      <w:b/>
      <w:bCs/>
      <w:sz w:val="20"/>
      <w:szCs w:val="20"/>
    </w:rPr>
  </w:style>
  <w:style w:type="paragraph" w:styleId="BalloonText">
    <w:name w:val="Balloon Text"/>
    <w:basedOn w:val="Normal"/>
    <w:link w:val="BalloonTextChar"/>
    <w:uiPriority w:val="99"/>
    <w:semiHidden/>
    <w:unhideWhenUsed/>
    <w:rsid w:val="00620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1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2</cp:revision>
  <cp:lastPrinted>2021-09-07T18:18:00Z</cp:lastPrinted>
  <dcterms:created xsi:type="dcterms:W3CDTF">2021-09-08T03:03:00Z</dcterms:created>
  <dcterms:modified xsi:type="dcterms:W3CDTF">2021-09-08T03:03:00Z</dcterms:modified>
</cp:coreProperties>
</file>